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cs="黑体"/>
          <w:bCs/>
          <w:sz w:val="44"/>
          <w:szCs w:val="44"/>
        </w:rPr>
      </w:pPr>
      <w:r>
        <w:rPr>
          <w:rFonts w:hint="eastAsia" w:ascii="黑体" w:hAnsi="黑体" w:eastAsia="黑体" w:cs="黑体"/>
          <w:bCs/>
          <w:sz w:val="44"/>
          <w:szCs w:val="44"/>
        </w:rPr>
        <w:t>镇巴县2022年下半年事业单位公开招聘高层次及急需紧缺专业人才面试公告</w:t>
      </w:r>
    </w:p>
    <w:p>
      <w:pPr>
        <w:spacing w:line="560" w:lineRule="exact"/>
        <w:jc w:val="left"/>
        <w:rPr>
          <w:rFonts w:hint="eastAsia" w:ascii="宋体" w:hAnsi="宋体"/>
          <w:bCs/>
          <w:sz w:val="28"/>
          <w:szCs w:val="28"/>
        </w:rPr>
      </w:pPr>
    </w:p>
    <w:p>
      <w:pPr>
        <w:spacing w:line="56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根据汉中市人民政府网发布《汉中市2022年下半年事业单位公开招聘高层次及急需紧缺专业人才公告》的相关规定，现将我县2022年下半年公开招聘高层次及急需紧缺专业人才面试资格复审及面试有关事项公告如下：</w:t>
      </w:r>
    </w:p>
    <w:p>
      <w:pPr>
        <w:spacing w:line="560" w:lineRule="exact"/>
        <w:ind w:firstLine="640" w:firstLineChars="200"/>
        <w:jc w:val="left"/>
        <w:rPr>
          <w:rFonts w:hint="eastAsia" w:ascii="黑体" w:hAnsi="黑体" w:eastAsia="黑体" w:cs="黑体"/>
          <w:b w:val="0"/>
          <w:bCs/>
          <w:sz w:val="32"/>
          <w:szCs w:val="32"/>
        </w:rPr>
      </w:pPr>
      <w:r>
        <w:rPr>
          <w:rFonts w:hint="eastAsia" w:ascii="黑体" w:hAnsi="黑体" w:eastAsia="黑体" w:cs="黑体"/>
          <w:b w:val="0"/>
          <w:bCs/>
          <w:sz w:val="32"/>
          <w:szCs w:val="32"/>
        </w:rPr>
        <w:t>一、面试人员</w:t>
      </w:r>
    </w:p>
    <w:p>
      <w:pPr>
        <w:spacing w:line="56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经报名、资格初审合格、通过专业知识测试的应聘人员，共计6人（详见附件1）。</w:t>
      </w:r>
    </w:p>
    <w:p>
      <w:pPr>
        <w:spacing w:line="560" w:lineRule="exact"/>
        <w:ind w:firstLine="640" w:firstLineChars="200"/>
        <w:jc w:val="left"/>
        <w:rPr>
          <w:rFonts w:hint="eastAsia" w:ascii="黑体" w:hAnsi="黑体" w:eastAsia="黑体" w:cs="黑体"/>
          <w:b w:val="0"/>
          <w:bCs/>
          <w:sz w:val="32"/>
          <w:szCs w:val="32"/>
        </w:rPr>
      </w:pPr>
      <w:r>
        <w:rPr>
          <w:rFonts w:hint="eastAsia" w:ascii="黑体" w:hAnsi="黑体" w:eastAsia="黑体" w:cs="黑体"/>
          <w:b w:val="0"/>
          <w:bCs/>
          <w:sz w:val="32"/>
          <w:szCs w:val="32"/>
        </w:rPr>
        <w:t>二、面试资格复审时间、地点</w:t>
      </w:r>
    </w:p>
    <w:p>
      <w:pPr>
        <w:spacing w:line="56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参加面试的应聘人员于2023年1月12日（星期四）下午15：</w:t>
      </w:r>
      <w:r>
        <w:rPr>
          <w:rFonts w:hint="eastAsia" w:ascii="仿宋" w:hAnsi="仿宋" w:eastAsia="仿宋" w:cs="仿宋"/>
          <w:bCs/>
          <w:sz w:val="32"/>
          <w:szCs w:val="32"/>
          <w:lang w:val="en-US" w:eastAsia="zh-CN"/>
        </w:rPr>
        <w:t>0</w:t>
      </w:r>
      <w:r>
        <w:rPr>
          <w:rFonts w:hint="eastAsia" w:ascii="仿宋" w:hAnsi="仿宋" w:eastAsia="仿宋" w:cs="仿宋"/>
          <w:bCs/>
          <w:sz w:val="32"/>
          <w:szCs w:val="32"/>
        </w:rPr>
        <w:t>0在镇巴县人社局</w:t>
      </w:r>
      <w:r>
        <w:rPr>
          <w:rFonts w:hint="eastAsia" w:ascii="仿宋" w:hAnsi="仿宋" w:eastAsia="仿宋" w:cs="仿宋"/>
          <w:bCs/>
          <w:sz w:val="32"/>
          <w:szCs w:val="32"/>
          <w:lang w:val="en-US" w:eastAsia="zh-CN"/>
        </w:rPr>
        <w:t>三</w:t>
      </w:r>
      <w:r>
        <w:rPr>
          <w:rFonts w:hint="eastAsia" w:ascii="仿宋" w:hAnsi="仿宋" w:eastAsia="仿宋" w:cs="仿宋"/>
          <w:bCs/>
          <w:sz w:val="32"/>
          <w:szCs w:val="32"/>
        </w:rPr>
        <w:t>楼人事人才科进行资格复审。请携带以下资料：</w:t>
      </w:r>
    </w:p>
    <w:p>
      <w:pPr>
        <w:spacing w:line="56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1、《汉中市2022年下半年事业单位公开招聘高层次及急需紧缺专业人才报名表》；</w:t>
      </w:r>
    </w:p>
    <w:p>
      <w:pPr>
        <w:spacing w:line="56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2、二代身份证（含有效期内的临时身份证）原件（复印件留存）；</w:t>
      </w:r>
    </w:p>
    <w:p>
      <w:pPr>
        <w:spacing w:line="56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3、毕业证原件（复印件留存），有效验证期内的《教育部学历证书电子注册备案表》（教育部学信网www．chsi．com．cn打印）；学位证原件（复印件留存）和《教育部学位与研究生教育发展中心认证报告》（教育部学位与研究生教育发展中心http：//www．chinadegrees．cn打印）。</w:t>
      </w:r>
    </w:p>
    <w:p>
      <w:pPr>
        <w:spacing w:line="560" w:lineRule="exact"/>
        <w:jc w:val="left"/>
        <w:rPr>
          <w:rFonts w:hint="eastAsia" w:ascii="仿宋" w:hAnsi="仿宋" w:eastAsia="仿宋" w:cs="仿宋"/>
          <w:bCs/>
          <w:sz w:val="32"/>
          <w:szCs w:val="32"/>
        </w:rPr>
      </w:pPr>
    </w:p>
    <w:p>
      <w:pPr>
        <w:spacing w:line="56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4、如在国（境）外取得的学历学位证书，需提供教育部学历学位认证报告（教育部留学服务中心http：//www．cscse．edu．cn打印）。</w:t>
      </w:r>
    </w:p>
    <w:p>
      <w:pPr>
        <w:spacing w:line="56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5、行政事业单位正式在编的应聘人员，必须提供用人单位、主管部门和有干部管理权限的机关所出具的同意报考意见；</w:t>
      </w:r>
    </w:p>
    <w:p>
      <w:pPr>
        <w:spacing w:line="56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6、岗位其他证件材料：如教师资格证、医师资格证、卫生专业技术资格证、住院医师规范化培训证等证明（复印件留存）；</w:t>
      </w:r>
    </w:p>
    <w:p>
      <w:pPr>
        <w:spacing w:line="56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7、个人承诺书（模板详见附件2）。</w:t>
      </w:r>
    </w:p>
    <w:p>
      <w:pPr>
        <w:spacing w:line="560" w:lineRule="exact"/>
        <w:ind w:firstLine="640" w:firstLineChars="200"/>
        <w:jc w:val="left"/>
        <w:rPr>
          <w:rFonts w:hint="eastAsia" w:ascii="黑体" w:hAnsi="黑体" w:eastAsia="黑体" w:cs="黑体"/>
          <w:bCs/>
          <w:sz w:val="32"/>
          <w:szCs w:val="32"/>
        </w:rPr>
      </w:pPr>
      <w:r>
        <w:rPr>
          <w:rFonts w:hint="eastAsia" w:ascii="黑体" w:hAnsi="黑体" w:eastAsia="黑体" w:cs="黑体"/>
          <w:bCs/>
          <w:sz w:val="32"/>
          <w:szCs w:val="32"/>
        </w:rPr>
        <w:t>三、面试时间、地点</w:t>
      </w:r>
    </w:p>
    <w:p>
      <w:pPr>
        <w:spacing w:line="56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面试时间：2023年1月13日（星期五）上午8：00</w:t>
      </w:r>
    </w:p>
    <w:p>
      <w:pPr>
        <w:spacing w:line="56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面试集中点：镇巴县人民医院11楼会议室</w:t>
      </w:r>
    </w:p>
    <w:p>
      <w:pPr>
        <w:spacing w:line="560" w:lineRule="exact"/>
        <w:ind w:firstLine="640" w:firstLineChars="200"/>
        <w:jc w:val="left"/>
        <w:rPr>
          <w:rFonts w:hint="eastAsia" w:ascii="黑体" w:hAnsi="黑体" w:eastAsia="黑体" w:cs="黑体"/>
          <w:bCs/>
          <w:sz w:val="32"/>
          <w:szCs w:val="32"/>
        </w:rPr>
      </w:pPr>
      <w:r>
        <w:rPr>
          <w:rFonts w:hint="eastAsia" w:ascii="黑体" w:hAnsi="黑体" w:eastAsia="黑体" w:cs="黑体"/>
          <w:bCs/>
          <w:sz w:val="32"/>
          <w:szCs w:val="32"/>
        </w:rPr>
        <w:t>四、面试方式和内容</w:t>
      </w:r>
    </w:p>
    <w:p>
      <w:pPr>
        <w:spacing w:line="56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统一采取结构化面试的方式进行；面试时间为10分钟。</w:t>
      </w:r>
    </w:p>
    <w:p>
      <w:pPr>
        <w:spacing w:line="56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面试内容：主要测评应聘人员的综合分析能力、逻辑思维能力、语言表达能力、应变能力和举止仪表等。</w:t>
      </w:r>
    </w:p>
    <w:p>
      <w:pPr>
        <w:spacing w:line="56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面试为百分制，面试成绩现场公布。</w:t>
      </w:r>
    </w:p>
    <w:p>
      <w:pPr>
        <w:spacing w:line="560" w:lineRule="exact"/>
        <w:ind w:firstLine="640" w:firstLineChars="200"/>
        <w:jc w:val="left"/>
        <w:rPr>
          <w:rFonts w:hint="eastAsia" w:ascii="黑体" w:hAnsi="黑体" w:eastAsia="黑体" w:cs="黑体"/>
          <w:bCs/>
          <w:sz w:val="32"/>
          <w:szCs w:val="32"/>
        </w:rPr>
      </w:pPr>
      <w:r>
        <w:rPr>
          <w:rFonts w:hint="eastAsia" w:ascii="黑体" w:hAnsi="黑体" w:eastAsia="黑体" w:cs="黑体"/>
          <w:bCs/>
          <w:sz w:val="32"/>
          <w:szCs w:val="32"/>
        </w:rPr>
        <w:t>五、面试有关提醒</w:t>
      </w:r>
    </w:p>
    <w:p>
      <w:pPr>
        <w:spacing w:line="56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1、请应聘人员凭二代身份证原件（含有效期内的临时身份证）参加面试。</w:t>
      </w:r>
    </w:p>
    <w:p>
      <w:pPr>
        <w:spacing w:line="56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2、请应聘人员提前熟悉了解考场路线和交通情况，提前到达考点，防止误考。</w:t>
      </w:r>
    </w:p>
    <w:p>
      <w:pPr>
        <w:spacing w:line="56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3、应聘人员进入考场时，除规定可携带的考试用具及规定的证件外，其他物品一律不得带入考场，否则按违纪处理。</w:t>
      </w:r>
    </w:p>
    <w:p>
      <w:pPr>
        <w:spacing w:line="56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4、面试结束后，按照招聘岗位计划数1：1比例，依据应聘人员的面试成绩，由高到低确定进入体检、考察人员；面试成绩出现并列的，需进行加试。面试成绩低于60分的，不得确定为进入体检、考察人员，不予聘用。</w:t>
      </w:r>
    </w:p>
    <w:p>
      <w:pPr>
        <w:spacing w:line="56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5、应聘人员的面试成绩和进入体检、考察人员名单将在镇巴县人民政府门户网站进行公告，同时公告体检、考察工作安排，请应聘人员及时查看公告并保持电话畅通。</w:t>
      </w:r>
    </w:p>
    <w:p>
      <w:pPr>
        <w:spacing w:line="560" w:lineRule="exact"/>
        <w:ind w:firstLine="640" w:firstLineChars="200"/>
        <w:jc w:val="left"/>
        <w:rPr>
          <w:rFonts w:hint="eastAsia" w:ascii="黑体" w:hAnsi="黑体" w:eastAsia="黑体" w:cs="黑体"/>
          <w:bCs/>
          <w:sz w:val="32"/>
          <w:szCs w:val="32"/>
        </w:rPr>
      </w:pPr>
      <w:bookmarkStart w:id="0" w:name="_GoBack"/>
      <w:r>
        <w:rPr>
          <w:rFonts w:hint="eastAsia" w:ascii="黑体" w:hAnsi="黑体" w:eastAsia="黑体" w:cs="黑体"/>
          <w:bCs/>
          <w:sz w:val="32"/>
          <w:szCs w:val="32"/>
        </w:rPr>
        <w:t>六、其他注意事项</w:t>
      </w:r>
    </w:p>
    <w:bookmarkEnd w:id="0"/>
    <w:p>
      <w:pPr>
        <w:spacing w:line="56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1．应聘人员须做好个人健康管理，减少聚集和流动，不去人员密集场所，做好自己健康安全的第一责任人。</w:t>
      </w:r>
    </w:p>
    <w:p>
      <w:pPr>
        <w:spacing w:line="56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2．进出考点、考场，除接受身份核验和面试答题外，须全程正确佩戴医用外科口罩或以上级别口罩（建议佩戴N95口罩），注意卫生和自身防护，避免近距离接触交流，考试过程中出现发热、咳嗽等呼吸道症状者，应及时主动向监考人员报告。</w:t>
      </w:r>
    </w:p>
    <w:p>
      <w:pPr>
        <w:spacing w:line="56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3．对提供虚假证明、不如实告知实际情况的，取消本次招录资格，并按有关法律规定追究相关责任。</w:t>
      </w:r>
    </w:p>
    <w:p>
      <w:pPr>
        <w:spacing w:line="560" w:lineRule="exact"/>
        <w:jc w:val="left"/>
        <w:rPr>
          <w:rFonts w:hint="eastAsia" w:ascii="仿宋" w:hAnsi="仿宋" w:eastAsia="仿宋" w:cs="仿宋"/>
          <w:bCs/>
          <w:sz w:val="32"/>
          <w:szCs w:val="32"/>
        </w:rPr>
      </w:pPr>
    </w:p>
    <w:p>
      <w:pPr>
        <w:spacing w:line="56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附件1：《镇巴县2022年下半年事业单位公开招聘高层次及急需紧缺专业人才面试人员名单》</w:t>
      </w:r>
    </w:p>
    <w:p>
      <w:pPr>
        <w:spacing w:line="56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 附件2：《个人承诺书》</w:t>
      </w:r>
    </w:p>
    <w:p>
      <w:pPr>
        <w:spacing w:line="560" w:lineRule="exact"/>
        <w:jc w:val="left"/>
        <w:rPr>
          <w:rFonts w:hint="eastAsia" w:ascii="仿宋" w:hAnsi="仿宋" w:eastAsia="仿宋" w:cs="仿宋"/>
          <w:bCs/>
          <w:sz w:val="32"/>
          <w:szCs w:val="32"/>
        </w:rPr>
      </w:pPr>
    </w:p>
    <w:p>
      <w:pPr>
        <w:spacing w:line="560" w:lineRule="exact"/>
        <w:jc w:val="left"/>
        <w:rPr>
          <w:rFonts w:hint="eastAsia" w:ascii="宋体" w:hAnsi="宋体"/>
          <w:bCs/>
          <w:sz w:val="28"/>
          <w:szCs w:val="28"/>
        </w:rPr>
      </w:pPr>
    </w:p>
    <w:p>
      <w:pPr>
        <w:spacing w:line="560" w:lineRule="exact"/>
        <w:ind w:firstLine="4480" w:firstLineChars="1400"/>
        <w:jc w:val="left"/>
        <w:rPr>
          <w:rFonts w:hint="eastAsia" w:ascii="仿宋" w:hAnsi="仿宋" w:eastAsia="仿宋" w:cs="仿宋"/>
          <w:bCs/>
          <w:sz w:val="32"/>
          <w:szCs w:val="32"/>
        </w:rPr>
      </w:pPr>
      <w:r>
        <w:rPr>
          <w:rFonts w:hint="eastAsia" w:ascii="仿宋" w:hAnsi="仿宋" w:eastAsia="仿宋" w:cs="仿宋"/>
          <w:bCs/>
          <w:sz w:val="32"/>
          <w:szCs w:val="32"/>
        </w:rPr>
        <w:t>镇巴县人力资源和社会保障局</w:t>
      </w:r>
    </w:p>
    <w:p>
      <w:pPr>
        <w:spacing w:line="560" w:lineRule="exact"/>
        <w:ind w:firstLine="5440" w:firstLineChars="1700"/>
        <w:jc w:val="left"/>
        <w:rPr>
          <w:rFonts w:hint="eastAsia" w:ascii="仿宋" w:hAnsi="仿宋" w:eastAsia="仿宋" w:cs="仿宋"/>
          <w:bCs/>
          <w:sz w:val="32"/>
          <w:szCs w:val="32"/>
        </w:rPr>
      </w:pPr>
      <w:r>
        <w:rPr>
          <w:rFonts w:hint="eastAsia" w:ascii="仿宋" w:hAnsi="仿宋" w:eastAsia="仿宋" w:cs="仿宋"/>
          <w:bCs/>
          <w:sz w:val="32"/>
          <w:szCs w:val="32"/>
        </w:rPr>
        <w:t>2023年1月10日</w:t>
      </w: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2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YTk2NWU3OTRhNTU0YjZlNWE0ODExMjY4YzM0MTgifQ=="/>
  </w:docVars>
  <w:rsids>
    <w:rsidRoot w:val="00AC2481"/>
    <w:rsid w:val="002E0616"/>
    <w:rsid w:val="00AC2481"/>
    <w:rsid w:val="3F4D76DD"/>
    <w:rsid w:val="40B82BB4"/>
    <w:rsid w:val="44AC3AD9"/>
    <w:rsid w:val="69377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81</Words>
  <Characters>464</Characters>
  <Lines>3</Lines>
  <Paragraphs>1</Paragraphs>
  <TotalTime>24</TotalTime>
  <ScaleCrop>false</ScaleCrop>
  <LinksUpToDate>false</LinksUpToDate>
  <CharactersWithSpaces>544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2022-07-11T09:50:00Z</dcterms:created>
  <dc:creator>罗玉娇</dc:creator>
  <cp:lastModifiedBy>立刻有露思</cp:lastModifiedBy>
  <dcterms:modified xsi:type="dcterms:W3CDTF">2023-01-10T04:48:46Z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19613B0B9AD8406AA75D25454E09AAE0</vt:lpwstr>
  </property>
</Properties>
</file>