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4A" w:rsidRDefault="009D53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 w:rsidR="008C6125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8C6125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C612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7364A" w:rsidRDefault="00B7364A">
      <w:pPr>
        <w:spacing w:line="560" w:lineRule="exact"/>
        <w:contextualSpacing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</w:p>
    <w:p w:rsidR="00B7364A" w:rsidRDefault="008C6125">
      <w:pPr>
        <w:spacing w:line="560" w:lineRule="exact"/>
        <w:contextualSpacing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仿宋_GB2312" w:hint="eastAsia"/>
          <w:color w:val="000000"/>
          <w:kern w:val="0"/>
          <w:sz w:val="44"/>
          <w:szCs w:val="44"/>
        </w:rPr>
        <w:t>竞争上岗人员基本条件和资格条件</w:t>
      </w:r>
    </w:p>
    <w:p w:rsidR="00B7364A" w:rsidRDefault="008C6125">
      <w:pPr>
        <w:spacing w:line="560" w:lineRule="exact"/>
        <w:contextualSpacing/>
        <w:jc w:val="center"/>
        <w:rPr>
          <w:rFonts w:ascii="楷体_GB2312" w:eastAsia="楷体_GB2312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cs="仿宋_GB2312" w:hint="eastAsia"/>
          <w:color w:val="000000"/>
          <w:kern w:val="0"/>
          <w:sz w:val="32"/>
          <w:szCs w:val="32"/>
        </w:rPr>
        <w:t>（专业子公司副总经理）</w:t>
      </w:r>
    </w:p>
    <w:p w:rsidR="00B7364A" w:rsidRDefault="008C6125">
      <w:pPr>
        <w:spacing w:line="560" w:lineRule="exact"/>
        <w:contextualSpacing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仿宋_GB2312"/>
          <w:color w:val="000000"/>
          <w:kern w:val="0"/>
          <w:sz w:val="32"/>
          <w:szCs w:val="32"/>
        </w:rPr>
        <w:t xml:space="preserve">   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一、基本条件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cs="仿宋_GB2312" w:hint="eastAsia"/>
          <w:color w:val="000000"/>
          <w:kern w:val="0"/>
          <w:sz w:val="32"/>
          <w:szCs w:val="32"/>
        </w:rPr>
        <w:t>（一）对党忠诚。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不忘初心，牢记使命，自觉在思想、政治和行动上同党中央保持高度一致，经得起各种风浪考验。具有推进企业发展强烈的事业心和责任感。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cs="仿宋_GB2312" w:hint="eastAsia"/>
          <w:color w:val="000000"/>
          <w:kern w:val="0"/>
          <w:sz w:val="32"/>
          <w:szCs w:val="32"/>
        </w:rPr>
        <w:t>（二）勇于创新。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有较强的创新意识，敢为人先，勇于变革、开拓进取，市场感觉敏锐，善于捕捉商机和风险防控，持续推进企业产品创新、技术创新、商业模式创新、管理创新、制度创新、文化创新，不断提高企业核心竞争力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cs="仿宋_GB2312" w:hint="eastAsia"/>
          <w:color w:val="000000"/>
          <w:kern w:val="0"/>
          <w:sz w:val="32"/>
          <w:szCs w:val="32"/>
        </w:rPr>
        <w:t>（三）治企有方。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具有较强的治企能力，善于把握市场经济规律和企业发展规律，熟悉市场和行业的发展现状，懂经营、会管理、善决策，注重团结协作，善于组织协调，能够调动各方面积极性。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cs="仿宋_GB2312" w:hint="eastAsia"/>
          <w:color w:val="000000"/>
          <w:kern w:val="0"/>
          <w:sz w:val="32"/>
          <w:szCs w:val="32"/>
        </w:rPr>
        <w:t>（四）</w:t>
      </w:r>
      <w:r>
        <w:rPr>
          <w:rFonts w:ascii="楷体_GB2312" w:eastAsia="楷体_GB2312" w:cs="仿宋_GB2312" w:hint="eastAsia"/>
          <w:color w:val="000000"/>
          <w:kern w:val="0"/>
          <w:sz w:val="32"/>
          <w:szCs w:val="32"/>
        </w:rPr>
        <w:t>兴企有为。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具有正确的业绩观，能正确处理当期效益与长远发展的关系，具备处理复杂问题和突发事件的能力，勇担当，善作为，勤奋敬业，真抓实干，推动企业高质量发展，在实际工作中成绩突出。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cs="仿宋_GB2312" w:hint="eastAsia"/>
          <w:color w:val="000000"/>
          <w:kern w:val="0"/>
          <w:sz w:val="32"/>
          <w:szCs w:val="32"/>
        </w:rPr>
        <w:t>（五）清正廉洁。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具有良好的职业操守和个人品行，认真贯彻落实中央八项规定精神及实施细则，谨慎用权，公私分明，诚实守信，依法经营，严守底线。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二、资格条件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（一）年龄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男性不超过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周岁（即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974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月后出生），女性不超过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周岁（即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977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月后出生），以干部人事档案审定的出生日期为准。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（二）学历学位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国家承认的大学本科以上学历，所学专业与集团公司主业相关。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（三）职称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具有高级及以上职称，取得与企业相关的执（职）业资格证书者优先。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（四）资历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参加工作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年及以上，调入集团公司工作满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年；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符合下列条件之一：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集团公司现任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及以上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领导人员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集团公司所属单位中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E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级及以上领导班子成员；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集团公司总部部门高级经理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集团公司总部部门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业务经理任职满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年；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专业子公司、区域指挥部、直管项目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机构中的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部门正职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以上岗位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任职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年；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委托专业公司管理的项目机构部门正职（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E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级）及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以上岗位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任职满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具有扎实的专业水平，从事项目管理、工程技术、计划合同等岗位不低于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年经历，主持或参与过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个以上投资类项目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建设；主持或参与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个以上投资项目运营期管理，且不低于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楷体_GB2312" w:eastAsia="楷体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/>
          <w:sz w:val="32"/>
          <w:szCs w:val="32"/>
        </w:rPr>
        <w:t>（五）其他条件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身体健康，具备正常履职的身体素质；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近五年或在集团公司工作期间，没有受到党政处分且近期没有线索举报待查情形；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在集团公司近三年年度考核评定“称职”以上，或在本单位同层级人员中考核排名靠前。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原则上须为中共正式党员。</w:t>
      </w:r>
    </w:p>
    <w:p w:rsidR="00B7364A" w:rsidRDefault="008C6125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列入集团公司年度后备干部者优先。</w:t>
      </w: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364A" w:rsidRDefault="00B7364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B7364A">
      <w:footerReference w:type="default" r:id="rId8"/>
      <w:pgSz w:w="11906" w:h="16838"/>
      <w:pgMar w:top="1440" w:right="158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25" w:rsidRDefault="008C6125">
      <w:r>
        <w:separator/>
      </w:r>
    </w:p>
  </w:endnote>
  <w:endnote w:type="continuationSeparator" w:id="0">
    <w:p w:rsidR="008C6125" w:rsidRDefault="008C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4A" w:rsidRDefault="008C61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364A" w:rsidRDefault="008C6125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53A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WX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p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/im1lx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B7364A" w:rsidRDefault="008C6125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53A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25" w:rsidRDefault="008C6125">
      <w:r>
        <w:separator/>
      </w:r>
    </w:p>
  </w:footnote>
  <w:footnote w:type="continuationSeparator" w:id="0">
    <w:p w:rsidR="008C6125" w:rsidRDefault="008C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8A1"/>
    <w:multiLevelType w:val="multilevel"/>
    <w:tmpl w:val="108858A1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28"/>
    <w:rsid w:val="000D3905"/>
    <w:rsid w:val="0010686B"/>
    <w:rsid w:val="00172A27"/>
    <w:rsid w:val="0024559F"/>
    <w:rsid w:val="00273178"/>
    <w:rsid w:val="002F4CDD"/>
    <w:rsid w:val="003351E8"/>
    <w:rsid w:val="00364314"/>
    <w:rsid w:val="0038351A"/>
    <w:rsid w:val="004146F2"/>
    <w:rsid w:val="00465B00"/>
    <w:rsid w:val="004C326C"/>
    <w:rsid w:val="004D38C7"/>
    <w:rsid w:val="00505F92"/>
    <w:rsid w:val="00525574"/>
    <w:rsid w:val="00543442"/>
    <w:rsid w:val="005455CA"/>
    <w:rsid w:val="00580CE6"/>
    <w:rsid w:val="00585FF1"/>
    <w:rsid w:val="005B62E9"/>
    <w:rsid w:val="005D79FC"/>
    <w:rsid w:val="00684AFD"/>
    <w:rsid w:val="006B10DC"/>
    <w:rsid w:val="0070300B"/>
    <w:rsid w:val="007A4271"/>
    <w:rsid w:val="007B2409"/>
    <w:rsid w:val="008C6125"/>
    <w:rsid w:val="008D7DBB"/>
    <w:rsid w:val="0090712B"/>
    <w:rsid w:val="00921769"/>
    <w:rsid w:val="00964799"/>
    <w:rsid w:val="009D16D0"/>
    <w:rsid w:val="009D53AD"/>
    <w:rsid w:val="009D5E17"/>
    <w:rsid w:val="009F1C79"/>
    <w:rsid w:val="00A20986"/>
    <w:rsid w:val="00A818EE"/>
    <w:rsid w:val="00B57A8C"/>
    <w:rsid w:val="00B63488"/>
    <w:rsid w:val="00B7364A"/>
    <w:rsid w:val="00BE726B"/>
    <w:rsid w:val="00C2603B"/>
    <w:rsid w:val="00CD5DB4"/>
    <w:rsid w:val="00CF2132"/>
    <w:rsid w:val="00D421F4"/>
    <w:rsid w:val="00DA58FD"/>
    <w:rsid w:val="00DA609A"/>
    <w:rsid w:val="00DA630C"/>
    <w:rsid w:val="00F12731"/>
    <w:rsid w:val="00F4170A"/>
    <w:rsid w:val="00F46592"/>
    <w:rsid w:val="00FB538C"/>
    <w:rsid w:val="00FF7BF5"/>
    <w:rsid w:val="05BF3860"/>
    <w:rsid w:val="0B915006"/>
    <w:rsid w:val="0F3E2698"/>
    <w:rsid w:val="10013A51"/>
    <w:rsid w:val="14C03032"/>
    <w:rsid w:val="15436065"/>
    <w:rsid w:val="1FE17318"/>
    <w:rsid w:val="22177055"/>
    <w:rsid w:val="23A01978"/>
    <w:rsid w:val="251E4C2C"/>
    <w:rsid w:val="268C454E"/>
    <w:rsid w:val="2B46514E"/>
    <w:rsid w:val="2C9F1EC0"/>
    <w:rsid w:val="2FAF0AFB"/>
    <w:rsid w:val="30141126"/>
    <w:rsid w:val="33462F7C"/>
    <w:rsid w:val="334B384E"/>
    <w:rsid w:val="344C730E"/>
    <w:rsid w:val="3686214F"/>
    <w:rsid w:val="39C8336B"/>
    <w:rsid w:val="3F311F83"/>
    <w:rsid w:val="44EE6FC4"/>
    <w:rsid w:val="456B3AA5"/>
    <w:rsid w:val="488E100C"/>
    <w:rsid w:val="4A713634"/>
    <w:rsid w:val="50384D01"/>
    <w:rsid w:val="5477553B"/>
    <w:rsid w:val="57B073B0"/>
    <w:rsid w:val="581800F1"/>
    <w:rsid w:val="5CFA1030"/>
    <w:rsid w:val="62524E8F"/>
    <w:rsid w:val="65E970AA"/>
    <w:rsid w:val="6843121A"/>
    <w:rsid w:val="6A625E1E"/>
    <w:rsid w:val="6C5C6579"/>
    <w:rsid w:val="6F47263A"/>
    <w:rsid w:val="744353A1"/>
    <w:rsid w:val="77141078"/>
    <w:rsid w:val="7A4342FF"/>
    <w:rsid w:val="7AB179FA"/>
    <w:rsid w:val="7BA76DC9"/>
    <w:rsid w:val="7C7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4426AF"/>
  <w15:docId w15:val="{05D11260-9824-4F9D-B675-13CD587D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880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ind w:firstLineChars="200" w:firstLine="880"/>
      <w:outlineLvl w:val="1"/>
    </w:pPr>
    <w:rPr>
      <w:rFonts w:ascii="Arial" w:eastAsia="楷体_GB2312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line="560" w:lineRule="exact"/>
      <w:ind w:firstLineChars="200" w:firstLine="880"/>
      <w:outlineLvl w:val="2"/>
    </w:pPr>
    <w:rPr>
      <w:rFonts w:eastAsia="仿宋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pPr>
      <w:ind w:firstLineChars="200" w:firstLine="560"/>
    </w:pPr>
    <w:rPr>
      <w:rFonts w:ascii="Times New Roman" w:eastAsia="仿宋_GB2312" w:hAnsi="Times New Roman"/>
      <w:sz w:val="2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M4">
    <w:name w:val="CM4"/>
    <w:basedOn w:val="Default"/>
    <w:next w:val="Default"/>
    <w:uiPriority w:val="99"/>
    <w:qFormat/>
    <w:pPr>
      <w:spacing w:line="520" w:lineRule="atLeast"/>
    </w:pPr>
    <w:rPr>
      <w:color w:val="auto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CM3">
    <w:name w:val="CM3"/>
    <w:basedOn w:val="Default"/>
    <w:next w:val="Default"/>
    <w:uiPriority w:val="99"/>
    <w:qFormat/>
    <w:pPr>
      <w:spacing w:line="520" w:lineRule="atLeast"/>
    </w:pPr>
    <w:rPr>
      <w:color w:val="auto"/>
    </w:rPr>
  </w:style>
  <w:style w:type="paragraph" w:customStyle="1" w:styleId="a6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林毅</cp:lastModifiedBy>
  <cp:revision>3</cp:revision>
  <cp:lastPrinted>2023-01-06T01:42:00Z</cp:lastPrinted>
  <dcterms:created xsi:type="dcterms:W3CDTF">2022-11-24T02:59:00Z</dcterms:created>
  <dcterms:modified xsi:type="dcterms:W3CDTF">2023-01-10T06:19:00Z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