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71CA" w14:textId="77777777" w:rsidR="00040B6D" w:rsidRDefault="00000000">
      <w:pPr>
        <w:widowControl/>
        <w:adjustRightInd w:val="0"/>
        <w:snapToGrid w:val="0"/>
        <w:jc w:val="center"/>
        <w:outlineLvl w:val="0"/>
        <w:rPr>
          <w:rFonts w:ascii="方正小标宋_GBK" w:eastAsia="方正小标宋_GBK" w:hAnsi="宋体" w:cs="宋体"/>
          <w:color w:val="000000" w:themeColor="text1"/>
          <w:kern w:val="36"/>
          <w:sz w:val="32"/>
          <w:szCs w:val="32"/>
        </w:rPr>
      </w:pPr>
      <w:r>
        <w:rPr>
          <w:rFonts w:ascii="方正小标宋_GBK" w:eastAsia="方正小标宋_GBK" w:hAnsi="宋体" w:cs="宋体" w:hint="eastAsia"/>
          <w:color w:val="000000" w:themeColor="text1"/>
          <w:kern w:val="36"/>
          <w:sz w:val="32"/>
          <w:szCs w:val="32"/>
        </w:rPr>
        <w:t>关于公布2022年青岛西海岸新区公办中小学公开招聘</w:t>
      </w:r>
    </w:p>
    <w:p w14:paraId="7FD2562E" w14:textId="77777777" w:rsidR="00040B6D" w:rsidRDefault="00000000">
      <w:pPr>
        <w:widowControl/>
        <w:adjustRightInd w:val="0"/>
        <w:snapToGrid w:val="0"/>
        <w:jc w:val="center"/>
        <w:outlineLvl w:val="0"/>
        <w:rPr>
          <w:rFonts w:ascii="方正小标宋_GBK" w:eastAsia="方正小标宋_GBK" w:hAnsi="宋体" w:cs="宋体"/>
          <w:color w:val="000000" w:themeColor="text1"/>
          <w:kern w:val="36"/>
          <w:sz w:val="32"/>
          <w:szCs w:val="32"/>
        </w:rPr>
      </w:pPr>
      <w:r>
        <w:rPr>
          <w:rFonts w:ascii="方正小标宋_GBK" w:eastAsia="方正小标宋_GBK" w:hAnsi="宋体" w:cs="宋体" w:hint="eastAsia"/>
          <w:color w:val="000000" w:themeColor="text1"/>
          <w:kern w:val="36"/>
          <w:sz w:val="32"/>
          <w:szCs w:val="32"/>
        </w:rPr>
        <w:t>优秀人才考试总成绩及考察、体检、档案审查等事宜的公告</w:t>
      </w:r>
    </w:p>
    <w:p w14:paraId="43411008" w14:textId="77777777" w:rsidR="00040B6D" w:rsidRDefault="00000000">
      <w:pPr>
        <w:widowControl/>
        <w:adjustRightInd w:val="0"/>
        <w:snapToGrid w:val="0"/>
        <w:ind w:firstLineChars="200" w:firstLine="640"/>
        <w:jc w:val="center"/>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 xml:space="preserve"> </w:t>
      </w:r>
    </w:p>
    <w:p w14:paraId="3210DD59"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仿宋_GB2312" w:cs="仿宋_GB2312" w:hint="eastAsia"/>
          <w:color w:val="000000"/>
          <w:sz w:val="32"/>
          <w:szCs w:val="32"/>
        </w:rPr>
        <w:t>根据招聘公告及有关规定，现将本次招聘考试总成绩</w:t>
      </w:r>
      <w:r>
        <w:rPr>
          <w:rFonts w:ascii="仿宋_GB2312" w:eastAsia="仿宋_GB2312" w:hAnsi="宋体" w:cs="宋体" w:hint="eastAsia"/>
          <w:color w:val="000000" w:themeColor="text1"/>
          <w:kern w:val="0"/>
          <w:sz w:val="32"/>
          <w:szCs w:val="32"/>
        </w:rPr>
        <w:t>予以公布（见附件1），并将考察、体检、档案审查等有关事宜公告如下。</w:t>
      </w:r>
    </w:p>
    <w:p w14:paraId="4C085C06" w14:textId="77777777" w:rsidR="00040B6D" w:rsidRDefault="00000000" w:rsidP="00A552AB">
      <w:pPr>
        <w:widowControl/>
        <w:adjustRightInd w:val="0"/>
        <w:snapToGrid w:val="0"/>
        <w:spacing w:line="560" w:lineRule="exact"/>
        <w:ind w:firstLineChars="200" w:firstLine="640"/>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一、确定进入考察范围人员</w:t>
      </w:r>
    </w:p>
    <w:p w14:paraId="77BF30F6"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根据考生考试总成绩从高分到低分，分招聘岗位，按1：1.5比例确定进入考察范围人员（见附件1中“是否进入考察范围”栏标注“Y”的人员）。进入考察范围人员中，按照考试总成绩，由高分到低分等额确定参加考察人员（见附件1中“是否进入等额考察范围”栏注明“是”的人员）。</w:t>
      </w:r>
      <w:r>
        <w:rPr>
          <w:rFonts w:ascii="仿宋" w:eastAsia="仿宋" w:hAnsi="仿宋" w:cs="仿宋" w:hint="eastAsia"/>
          <w:sz w:val="32"/>
          <w:szCs w:val="32"/>
        </w:rPr>
        <w:t>进入考察范围人员的面试成绩、专业测试成绩均不得低于60分</w:t>
      </w:r>
      <w:r>
        <w:rPr>
          <w:rFonts w:ascii="仿宋_GB2312" w:eastAsia="仿宋_GB2312" w:hAnsi="宋体" w:cs="宋体" w:hint="eastAsia"/>
          <w:color w:val="000000" w:themeColor="text1"/>
          <w:kern w:val="0"/>
          <w:sz w:val="32"/>
          <w:szCs w:val="32"/>
        </w:rPr>
        <w:t>。</w:t>
      </w:r>
    </w:p>
    <w:p w14:paraId="7CC644F3" w14:textId="77777777" w:rsidR="00040B6D" w:rsidRDefault="00000000" w:rsidP="00A552AB">
      <w:pPr>
        <w:widowControl/>
        <w:adjustRightInd w:val="0"/>
        <w:snapToGrid w:val="0"/>
        <w:spacing w:line="560" w:lineRule="exact"/>
        <w:ind w:firstLineChars="200" w:firstLine="640"/>
        <w:rPr>
          <w:rFonts w:ascii="仿宋_GB2312" w:eastAsia="仿宋_GB2312" w:hAnsi="黑体" w:cs="宋体"/>
          <w:color w:val="000000" w:themeColor="text1"/>
          <w:kern w:val="0"/>
          <w:sz w:val="32"/>
          <w:szCs w:val="32"/>
        </w:rPr>
      </w:pPr>
      <w:r>
        <w:rPr>
          <w:rFonts w:ascii="黑体" w:eastAsia="黑体" w:hAnsi="黑体" w:cs="宋体" w:hint="eastAsia"/>
          <w:color w:val="000000" w:themeColor="text1"/>
          <w:kern w:val="0"/>
          <w:sz w:val="32"/>
          <w:szCs w:val="32"/>
        </w:rPr>
        <w:t>二、考察事宜</w:t>
      </w:r>
    </w:p>
    <w:p w14:paraId="5D501A95"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（一）考察人员范围：附件1中“是否进入等额考察范围”栏注明“是”的人员。</w:t>
      </w:r>
    </w:p>
    <w:p w14:paraId="6518AD27" w14:textId="77777777" w:rsidR="00040B6D" w:rsidRDefault="00000000" w:rsidP="00A552AB">
      <w:pPr>
        <w:adjustRightInd w:val="0"/>
        <w:snapToGrid w:val="0"/>
        <w:spacing w:line="560" w:lineRule="exact"/>
        <w:ind w:firstLineChars="200" w:firstLine="640"/>
        <w:rPr>
          <w:rFonts w:ascii="仿宋" w:eastAsia="仿宋" w:hAnsi="仿宋" w:cs="仿宋"/>
          <w:sz w:val="32"/>
          <w:szCs w:val="32"/>
        </w:rPr>
      </w:pPr>
      <w:r>
        <w:rPr>
          <w:rFonts w:ascii="仿宋_GB2312" w:eastAsia="仿宋_GB2312" w:hAnsi="宋体" w:cs="宋体" w:hint="eastAsia"/>
          <w:color w:val="000000" w:themeColor="text1"/>
          <w:kern w:val="0"/>
          <w:sz w:val="32"/>
          <w:szCs w:val="32"/>
        </w:rPr>
        <w:t>（二）现场考察时间</w:t>
      </w:r>
      <w:r>
        <w:rPr>
          <w:rFonts w:ascii="仿宋" w:eastAsia="仿宋" w:hAnsi="仿宋" w:cs="仿宋" w:hint="eastAsia"/>
          <w:sz w:val="32"/>
          <w:szCs w:val="32"/>
        </w:rPr>
        <w:t>：2023年1月12日（周四）9：00－17：00。</w:t>
      </w:r>
    </w:p>
    <w:p w14:paraId="7EB7A800" w14:textId="77777777" w:rsidR="00040B6D" w:rsidRDefault="00000000" w:rsidP="00A552AB">
      <w:pPr>
        <w:adjustRightInd w:val="0"/>
        <w:snapToGrid w:val="0"/>
        <w:spacing w:line="560" w:lineRule="exact"/>
        <w:ind w:firstLineChars="200" w:firstLine="640"/>
        <w:rPr>
          <w:rFonts w:ascii="仿宋" w:eastAsia="仿宋" w:hAnsi="仿宋" w:cs="仿宋"/>
          <w:sz w:val="32"/>
          <w:szCs w:val="32"/>
        </w:rPr>
      </w:pPr>
      <w:r>
        <w:rPr>
          <w:rFonts w:ascii="仿宋_GB2312" w:eastAsia="仿宋_GB2312" w:hAnsi="宋体" w:cs="宋体" w:hint="eastAsia"/>
          <w:color w:val="000000" w:themeColor="text1"/>
          <w:kern w:val="0"/>
          <w:sz w:val="32"/>
          <w:szCs w:val="32"/>
        </w:rPr>
        <w:t>（三）现场考察地点：</w:t>
      </w:r>
      <w:r>
        <w:rPr>
          <w:rFonts w:ascii="仿宋" w:eastAsia="仿宋" w:hAnsi="仿宋" w:cs="仿宋" w:hint="eastAsia"/>
          <w:sz w:val="32"/>
          <w:szCs w:val="32"/>
        </w:rPr>
        <w:t>青岛西海岸新区教育和体育局11楼1131会议室（青岛西海岸新区机关西部办公中心2号楼11楼）。</w:t>
      </w:r>
    </w:p>
    <w:p w14:paraId="66B50B59" w14:textId="77777777" w:rsidR="00040B6D" w:rsidRDefault="00000000" w:rsidP="00A552AB">
      <w:pPr>
        <w:pStyle w:val="a3"/>
        <w:shd w:val="clear" w:color="auto" w:fill="FFFFFF"/>
        <w:adjustRightInd w:val="0"/>
        <w:snapToGrid w:val="0"/>
        <w:spacing w:before="0" w:beforeAutospacing="0" w:after="0" w:afterAutospacing="0" w:line="5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（四）考察需提交的材料：</w:t>
      </w:r>
      <w:r>
        <w:rPr>
          <w:rFonts w:ascii="仿宋_GB2312" w:eastAsia="仿宋_GB2312"/>
          <w:color w:val="000000" w:themeColor="text1"/>
          <w:sz w:val="32"/>
          <w:szCs w:val="32"/>
        </w:rPr>
        <w:t>无违法犯罪记录证明、现实情况表现材料</w:t>
      </w:r>
      <w:r>
        <w:rPr>
          <w:rFonts w:ascii="仿宋_GB2312" w:eastAsia="仿宋_GB2312" w:hint="eastAsia"/>
          <w:color w:val="000000" w:themeColor="text1"/>
          <w:sz w:val="32"/>
          <w:szCs w:val="32"/>
        </w:rPr>
        <w:t>。</w:t>
      </w:r>
      <w:r>
        <w:rPr>
          <w:rFonts w:ascii="仿宋_GB2312" w:eastAsia="仿宋_GB2312"/>
          <w:color w:val="000000" w:themeColor="text1"/>
          <w:sz w:val="32"/>
          <w:szCs w:val="32"/>
        </w:rPr>
        <w:t>资格审查时未</w:t>
      </w:r>
      <w:r>
        <w:rPr>
          <w:rFonts w:ascii="仿宋_GB2312" w:eastAsia="仿宋_GB2312" w:hint="eastAsia"/>
          <w:color w:val="000000" w:themeColor="text1"/>
          <w:sz w:val="32"/>
          <w:szCs w:val="32"/>
        </w:rPr>
        <w:t>提交有用人权限的主管部门或有用人权</w:t>
      </w:r>
      <w:r>
        <w:rPr>
          <w:rFonts w:ascii="仿宋_GB2312" w:eastAsia="仿宋_GB2312" w:hint="eastAsia"/>
          <w:color w:val="000000" w:themeColor="text1"/>
          <w:sz w:val="32"/>
          <w:szCs w:val="32"/>
        </w:rPr>
        <w:lastRenderedPageBreak/>
        <w:t>限的单位出具的同意应聘证明</w:t>
      </w:r>
      <w:r>
        <w:rPr>
          <w:rFonts w:ascii="仿宋_GB2312" w:eastAsia="仿宋_GB2312"/>
          <w:color w:val="000000" w:themeColor="text1"/>
          <w:sz w:val="32"/>
          <w:szCs w:val="32"/>
        </w:rPr>
        <w:t>的需提供</w:t>
      </w:r>
      <w:r>
        <w:rPr>
          <w:rFonts w:ascii="仿宋_GB2312" w:eastAsia="仿宋_GB2312" w:hint="eastAsia"/>
          <w:color w:val="000000" w:themeColor="text1"/>
          <w:sz w:val="32"/>
          <w:szCs w:val="32"/>
        </w:rPr>
        <w:t>，考察时不能提供同意应聘证明等材料的，取消聘用资格。</w:t>
      </w:r>
    </w:p>
    <w:p w14:paraId="4A813F35" w14:textId="77777777" w:rsidR="00040B6D" w:rsidRDefault="00000000" w:rsidP="00A552AB">
      <w:pPr>
        <w:pStyle w:val="a3"/>
        <w:shd w:val="clear" w:color="auto" w:fill="FFFFFF"/>
        <w:adjustRightInd w:val="0"/>
        <w:snapToGrid w:val="0"/>
        <w:spacing w:before="0" w:beforeAutospacing="0" w:after="0" w:afterAutospacing="0" w:line="560" w:lineRule="exact"/>
        <w:ind w:firstLineChars="200" w:firstLine="640"/>
        <w:jc w:val="both"/>
        <w:rPr>
          <w:rFonts w:ascii="仿宋_GB2312" w:eastAsia="仿宋_GB2312"/>
          <w:color w:val="000000" w:themeColor="text1"/>
          <w:sz w:val="32"/>
          <w:szCs w:val="32"/>
        </w:rPr>
      </w:pPr>
      <w:r>
        <w:rPr>
          <w:rFonts w:ascii="仿宋_GB2312" w:eastAsia="仿宋_GB2312"/>
          <w:color w:val="000000" w:themeColor="text1"/>
          <w:sz w:val="32"/>
          <w:szCs w:val="32"/>
        </w:rPr>
        <w:t>无违法犯罪记录证明：由户籍所在地公安部门或派出所出具。报考人员到公安部门办理，如有需要，报考人员可联系报考主管部门开具介绍信。</w:t>
      </w:r>
    </w:p>
    <w:p w14:paraId="5B62A0FB" w14:textId="77777777" w:rsidR="00040B6D" w:rsidRDefault="00000000" w:rsidP="00A552AB">
      <w:pPr>
        <w:pStyle w:val="a3"/>
        <w:shd w:val="clear" w:color="auto" w:fill="FFFFFF"/>
        <w:adjustRightInd w:val="0"/>
        <w:snapToGrid w:val="0"/>
        <w:spacing w:before="0" w:beforeAutospacing="0" w:after="0" w:afterAutospacing="0" w:line="560" w:lineRule="exact"/>
        <w:ind w:firstLineChars="200" w:firstLine="640"/>
        <w:jc w:val="both"/>
        <w:rPr>
          <w:rFonts w:ascii="仿宋_GB2312" w:eastAsia="仿宋_GB2312"/>
          <w:color w:val="000000" w:themeColor="text1"/>
          <w:sz w:val="32"/>
          <w:szCs w:val="32"/>
        </w:rPr>
      </w:pPr>
      <w:r>
        <w:rPr>
          <w:rFonts w:ascii="仿宋_GB2312" w:eastAsia="仿宋_GB2312"/>
          <w:color w:val="000000" w:themeColor="text1"/>
          <w:sz w:val="32"/>
          <w:szCs w:val="32"/>
        </w:rPr>
        <w:t>现实情况表现材料：有工作单位的由</w:t>
      </w:r>
      <w:r>
        <w:rPr>
          <w:rFonts w:ascii="仿宋_GB2312" w:eastAsia="仿宋_GB2312" w:hint="eastAsia"/>
          <w:color w:val="000000" w:themeColor="text1"/>
          <w:sz w:val="32"/>
          <w:szCs w:val="32"/>
        </w:rPr>
        <w:t>所在</w:t>
      </w:r>
      <w:r>
        <w:rPr>
          <w:rFonts w:ascii="仿宋_GB2312" w:eastAsia="仿宋_GB2312"/>
          <w:color w:val="000000" w:themeColor="text1"/>
          <w:sz w:val="32"/>
          <w:szCs w:val="32"/>
        </w:rPr>
        <w:t>单位出具，无工作单位的由户口所在地村（居）委会出具。主要内容包括</w:t>
      </w:r>
      <w:r>
        <w:rPr>
          <w:rFonts w:ascii="仿宋_GB2312" w:eastAsia="仿宋_GB2312" w:hint="eastAsia"/>
          <w:color w:val="000000" w:themeColor="text1"/>
          <w:sz w:val="32"/>
          <w:szCs w:val="32"/>
        </w:rPr>
        <w:t>：</w:t>
      </w:r>
      <w:r>
        <w:rPr>
          <w:rFonts w:ascii="仿宋_GB2312" w:eastAsia="仿宋_GB2312"/>
          <w:color w:val="000000" w:themeColor="text1"/>
          <w:sz w:val="32"/>
          <w:szCs w:val="32"/>
        </w:rPr>
        <w:t>个人简要情况，思想、学习、工作、生活、品行、身心健康等方面的基本情况，以及有无不良表现等情况，需加盖单位或村（居）委会公章，字数不限</w:t>
      </w:r>
      <w:r>
        <w:rPr>
          <w:rFonts w:ascii="仿宋_GB2312" w:eastAsia="仿宋_GB2312" w:hint="eastAsia"/>
          <w:color w:val="000000" w:themeColor="text1"/>
          <w:sz w:val="32"/>
          <w:szCs w:val="32"/>
        </w:rPr>
        <w:t>。</w:t>
      </w:r>
      <w:r>
        <w:rPr>
          <w:rFonts w:ascii="仿宋_GB2312" w:eastAsia="仿宋_GB2312"/>
          <w:color w:val="000000" w:themeColor="text1"/>
          <w:sz w:val="32"/>
          <w:szCs w:val="32"/>
        </w:rPr>
        <w:t>材料按要求的格式填写（见附件2）。</w:t>
      </w:r>
    </w:p>
    <w:p w14:paraId="71C69705" w14:textId="77777777" w:rsidR="00040B6D" w:rsidRDefault="00000000" w:rsidP="00A552AB">
      <w:pPr>
        <w:widowControl/>
        <w:adjustRightInd w:val="0"/>
        <w:snapToGrid w:val="0"/>
        <w:spacing w:line="560" w:lineRule="exact"/>
        <w:ind w:firstLineChars="200" w:firstLine="640"/>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三、体检事宜</w:t>
      </w:r>
    </w:p>
    <w:p w14:paraId="6A9C92D9"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（一）体检人员范围：考察合格人员按招聘计划人数1:1的比例确定进入体检范围人选。</w:t>
      </w:r>
    </w:p>
    <w:p w14:paraId="13BA8EBD"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（二）体检时间：2023年1月13日（周五）上午7：30</w:t>
      </w:r>
    </w:p>
    <w:p w14:paraId="77029E75"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（三）体检集合地点：青岛西海岸新区机关西部办公中心西门南侧公交站（西海岸新区车轮山路）</w:t>
      </w:r>
    </w:p>
    <w:p w14:paraId="3A85D861"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（四）体检标准和项目：体检标准和项目参照《关于修订&lt;公务员录用体检通用标准（试行）&gt;及&lt;公务员录用体检操作手册（试行）&gt;有关内容的通知》(人社部发[2016]140号)执行，国家另有规定的从其规定。</w:t>
      </w:r>
    </w:p>
    <w:p w14:paraId="3BCACE0A"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 xml:space="preserve"> （五）体检有关说明：</w:t>
      </w:r>
    </w:p>
    <w:p w14:paraId="6E4F3670" w14:textId="2AD70F8E"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lastRenderedPageBreak/>
        <w:t>1</w:t>
      </w:r>
      <w:r w:rsidR="00A552AB">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体检严禁弄虚作假、冒名顶替，如隐瞒病史影响体检结果的，后果自负。</w:t>
      </w:r>
    </w:p>
    <w:p w14:paraId="6FE85A99" w14:textId="13CA9B72"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w:t>
      </w:r>
      <w:r w:rsidR="00A552AB">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 xml:space="preserve">体检前一天请注意休息，勿熬夜、饮酒，避免剧烈运动。体检当天需空腹进行采血、B超等检查，受检前需禁食8-12小时。女生不要穿连衣裙、连裤袜，在哺乳期或已经怀孕的提前告诉医护人员。体检时需配合医生认真检查所有项目，勿漏检。    </w:t>
      </w:r>
    </w:p>
    <w:p w14:paraId="3FE89FC9"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3.参加体检人员需携带有效身份证（或临时身份证）、考试准考证。体检费用360元，由报考人员承担（请自备零钱）。</w:t>
      </w:r>
    </w:p>
    <w:p w14:paraId="5A46B3C4"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4.进入体检范围人员需按统一安排的时间地点到指定医院参加体检，未经批准不按规定时间、地点和要求参加体检的，视作放弃体检。</w:t>
      </w:r>
    </w:p>
    <w:p w14:paraId="656B468F"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5.体检人员的体检结果将在青岛西海岸新区政务网公布。</w:t>
      </w:r>
    </w:p>
    <w:p w14:paraId="5F7ECC6A" w14:textId="77777777" w:rsidR="00040B6D" w:rsidRDefault="00000000" w:rsidP="00A552AB">
      <w:pPr>
        <w:widowControl/>
        <w:adjustRightInd w:val="0"/>
        <w:snapToGrid w:val="0"/>
        <w:spacing w:line="560" w:lineRule="exact"/>
        <w:ind w:firstLineChars="200" w:firstLine="640"/>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四、档案审查事宜</w:t>
      </w:r>
    </w:p>
    <w:p w14:paraId="1E74F100"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（一）档案审查人员范围：通过本次考试招聘且考察、体检合格人员。</w:t>
      </w:r>
    </w:p>
    <w:p w14:paraId="074E5576"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（二）档案审查时间：</w:t>
      </w:r>
      <w:r>
        <w:rPr>
          <w:rFonts w:ascii="仿宋" w:eastAsia="仿宋" w:hAnsi="仿宋" w:cs="仿宋" w:hint="eastAsia"/>
          <w:sz w:val="32"/>
          <w:szCs w:val="32"/>
        </w:rPr>
        <w:t>1月6日--1月20日</w:t>
      </w:r>
      <w:r>
        <w:rPr>
          <w:rFonts w:ascii="仿宋_GB2312" w:eastAsia="仿宋_GB2312" w:hAnsi="宋体" w:cs="宋体" w:hint="eastAsia"/>
          <w:color w:val="000000" w:themeColor="text1"/>
          <w:kern w:val="0"/>
          <w:sz w:val="32"/>
          <w:szCs w:val="32"/>
        </w:rPr>
        <w:t>。</w:t>
      </w:r>
    </w:p>
    <w:p w14:paraId="633135C7"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档案审查方式：考生或所在院校将个人档案通过安全渠道转递至青岛西海岸新区教育和体育科学研究院一楼人事科档案室（青岛西海岸新区双珠路1957号）进行专项审核，因个人原因造成档案丢损的责任自负。</w:t>
      </w:r>
    </w:p>
    <w:p w14:paraId="71E9100C"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（四）档案审查要求。按照《关于进一步从严管理干部档案的意见》（鲁组发〔2017〕2号）要求，对考察对象的档案进行</w:t>
      </w:r>
      <w:r>
        <w:rPr>
          <w:rFonts w:ascii="仿宋_GB2312" w:eastAsia="仿宋_GB2312" w:hAnsi="宋体" w:cs="宋体" w:hint="eastAsia"/>
          <w:color w:val="000000" w:themeColor="text1"/>
          <w:kern w:val="0"/>
          <w:sz w:val="32"/>
          <w:szCs w:val="32"/>
        </w:rPr>
        <w:lastRenderedPageBreak/>
        <w:t>严格审核，重点审核“三龄二历一身份”等内容。对档案中存在的问题，认真进行调查，问题未查清或未处理到位的，不得办理聘用手续。未经批准未按时提供档案进行审核的取消聘用资格。</w:t>
      </w:r>
    </w:p>
    <w:p w14:paraId="151986C3"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（五）档案室联系人：马老师；联系电话：0532-88182518，88172879。</w:t>
      </w:r>
    </w:p>
    <w:p w14:paraId="0F53979F" w14:textId="77777777" w:rsidR="00040B6D" w:rsidRDefault="00000000" w:rsidP="00A552AB">
      <w:pPr>
        <w:widowControl/>
        <w:adjustRightInd w:val="0"/>
        <w:snapToGrid w:val="0"/>
        <w:spacing w:line="560" w:lineRule="exact"/>
        <w:ind w:firstLineChars="200" w:firstLine="640"/>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五、其他事宜</w:t>
      </w:r>
    </w:p>
    <w:p w14:paraId="14EC6BC2"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未经批准未按指定的时间和地点参加考察、体检、档案审查和未提供规定材料的视为放弃，因放弃或考察等不合格造成的空缺将按有关规定从进入考察范围的人员中递补，递补人员的考察、体检、档案审查事宜另行通知。</w:t>
      </w:r>
    </w:p>
    <w:p w14:paraId="4CEE9F68"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 考生应保持个人通讯畅通，并及时关注青岛西海岸新区政务网(http://www.huangdao.gov.cn/)相关招聘工作通知信息，因通讯不畅影响考察、体检、档案审查、录用的后果自负。</w:t>
      </w:r>
    </w:p>
    <w:p w14:paraId="79663FE1" w14:textId="77777777" w:rsidR="00040B6D" w:rsidRDefault="00000000" w:rsidP="00A552AB">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（三）请进入等额考察范围的考生本人扫描下方二维码进入招聘工作群，及时了解工作信息，进群后请修改备注为“XX职位+姓名”。</w:t>
      </w:r>
    </w:p>
    <w:p w14:paraId="62AD988B" w14:textId="77777777" w:rsidR="00040B6D" w:rsidRDefault="00000000">
      <w:pPr>
        <w:widowControl/>
        <w:adjustRightInd w:val="0"/>
        <w:snapToGrid w:val="0"/>
        <w:ind w:firstLineChars="200" w:firstLine="640"/>
        <w:jc w:val="center"/>
        <w:rPr>
          <w:rFonts w:ascii="黑体" w:eastAsia="黑体" w:hAnsi="黑体" w:cs="宋体"/>
          <w:color w:val="000000" w:themeColor="text1"/>
          <w:kern w:val="0"/>
          <w:sz w:val="32"/>
          <w:szCs w:val="32"/>
        </w:rPr>
      </w:pPr>
      <w:r>
        <w:rPr>
          <w:rFonts w:ascii="黑体" w:eastAsia="黑体" w:hAnsi="黑体" w:cs="宋体" w:hint="eastAsia"/>
          <w:noProof/>
          <w:color w:val="000000" w:themeColor="text1"/>
          <w:kern w:val="0"/>
          <w:sz w:val="32"/>
          <w:szCs w:val="32"/>
        </w:rPr>
        <w:drawing>
          <wp:inline distT="0" distB="0" distL="114300" distR="114300" wp14:anchorId="59E04577" wp14:editId="0BD5CCF6">
            <wp:extent cx="2273935" cy="2272665"/>
            <wp:effectExtent l="0" t="0" r="12065" b="13335"/>
            <wp:docPr id="1" name="图片 1" descr="6a637bd02fe800e9fe4a356a20606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a637bd02fe800e9fe4a356a206065d"/>
                    <pic:cNvPicPr>
                      <a:picLocks noChangeAspect="1"/>
                    </pic:cNvPicPr>
                  </pic:nvPicPr>
                  <pic:blipFill>
                    <a:blip r:embed="rId4"/>
                    <a:stretch>
                      <a:fillRect/>
                    </a:stretch>
                  </pic:blipFill>
                  <pic:spPr>
                    <a:xfrm>
                      <a:off x="0" y="0"/>
                      <a:ext cx="2273935" cy="2272665"/>
                    </a:xfrm>
                    <a:prstGeom prst="rect">
                      <a:avLst/>
                    </a:prstGeom>
                  </pic:spPr>
                </pic:pic>
              </a:graphicData>
            </a:graphic>
          </wp:inline>
        </w:drawing>
      </w:r>
    </w:p>
    <w:p w14:paraId="38C1E570" w14:textId="77777777" w:rsidR="00040B6D" w:rsidRDefault="00000000">
      <w:pPr>
        <w:widowControl/>
        <w:adjustRightInd w:val="0"/>
        <w:snapToGrid w:val="0"/>
        <w:spacing w:line="56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lastRenderedPageBreak/>
        <w:t>请广大考生近期注意做好自我健康管理，以免影响考察、体检等，未尽事宜按招聘简章和相关管理规定执行。</w:t>
      </w:r>
    </w:p>
    <w:p w14:paraId="018BC478" w14:textId="77777777" w:rsidR="00040B6D" w:rsidRDefault="00000000">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咨询电话：0532—88172879。</w:t>
      </w:r>
    </w:p>
    <w:p w14:paraId="69FCEDB5" w14:textId="77777777" w:rsidR="00040B6D" w:rsidRDefault="00040B6D">
      <w:pPr>
        <w:widowControl/>
        <w:adjustRightInd w:val="0"/>
        <w:snapToGrid w:val="0"/>
        <w:spacing w:line="560" w:lineRule="exact"/>
        <w:ind w:leftChars="304" w:left="638" w:firstLineChars="200" w:firstLine="640"/>
        <w:jc w:val="left"/>
        <w:rPr>
          <w:rFonts w:ascii="仿宋_GB2312" w:eastAsia="仿宋_GB2312" w:hAnsi="宋体" w:cs="宋体"/>
          <w:color w:val="000000" w:themeColor="text1"/>
          <w:kern w:val="0"/>
          <w:sz w:val="32"/>
          <w:szCs w:val="32"/>
        </w:rPr>
      </w:pPr>
    </w:p>
    <w:p w14:paraId="273828DA" w14:textId="77777777" w:rsidR="00040B6D" w:rsidRDefault="00000000">
      <w:pPr>
        <w:widowControl/>
        <w:adjustRightInd w:val="0"/>
        <w:snapToGrid w:val="0"/>
        <w:spacing w:line="560" w:lineRule="exact"/>
        <w:ind w:leftChars="304" w:left="1918" w:hangingChars="400" w:hanging="128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附件：1.2022年青岛西海岸新区公办中小学公开招聘优秀人才考试总成绩</w:t>
      </w:r>
    </w:p>
    <w:p w14:paraId="3083E7F2" w14:textId="77777777" w:rsidR="00040B6D" w:rsidRDefault="00000000">
      <w:pPr>
        <w:widowControl/>
        <w:adjustRightInd w:val="0"/>
        <w:snapToGrid w:val="0"/>
        <w:spacing w:line="560" w:lineRule="exact"/>
        <w:ind w:firstLineChars="500" w:firstLine="160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w:t>
      </w:r>
      <w:r>
        <w:rPr>
          <w:rFonts w:ascii="仿宋_GB2312" w:eastAsia="仿宋_GB2312" w:hAnsi="宋体" w:cs="宋体"/>
          <w:color w:val="000000" w:themeColor="text1"/>
          <w:kern w:val="0"/>
          <w:sz w:val="32"/>
          <w:szCs w:val="32"/>
        </w:rPr>
        <w:t>现实情况表现</w:t>
      </w:r>
      <w:r>
        <w:rPr>
          <w:rFonts w:ascii="宋体" w:eastAsia="仿宋_GB2312" w:hAnsi="宋体" w:cs="宋体" w:hint="eastAsia"/>
          <w:color w:val="000000" w:themeColor="text1"/>
          <w:kern w:val="0"/>
          <w:sz w:val="32"/>
          <w:szCs w:val="32"/>
        </w:rPr>
        <w:t>       </w:t>
      </w:r>
      <w:r>
        <w:rPr>
          <w:rFonts w:ascii="仿宋_GB2312" w:eastAsia="仿宋_GB2312" w:hAnsi="宋体" w:cs="宋体" w:hint="eastAsia"/>
          <w:color w:val="000000" w:themeColor="text1"/>
          <w:kern w:val="0"/>
          <w:sz w:val="32"/>
          <w:szCs w:val="32"/>
        </w:rPr>
        <w:t xml:space="preserve">   </w:t>
      </w:r>
    </w:p>
    <w:p w14:paraId="4F6603F5" w14:textId="77777777" w:rsidR="00040B6D" w:rsidRDefault="00040B6D">
      <w:pPr>
        <w:widowControl/>
        <w:adjustRightInd w:val="0"/>
        <w:snapToGrid w:val="0"/>
        <w:spacing w:line="560" w:lineRule="exact"/>
        <w:ind w:firstLineChars="1400" w:firstLine="4480"/>
        <w:jc w:val="left"/>
        <w:rPr>
          <w:rFonts w:ascii="仿宋_GB2312" w:eastAsia="仿宋_GB2312" w:hAnsi="宋体" w:cs="宋体"/>
          <w:color w:val="000000" w:themeColor="text1"/>
          <w:kern w:val="0"/>
          <w:sz w:val="32"/>
          <w:szCs w:val="32"/>
        </w:rPr>
      </w:pPr>
    </w:p>
    <w:p w14:paraId="17B2AE11" w14:textId="77777777" w:rsidR="00040B6D" w:rsidRDefault="00000000">
      <w:pPr>
        <w:widowControl/>
        <w:adjustRightInd w:val="0"/>
        <w:snapToGrid w:val="0"/>
        <w:spacing w:line="560" w:lineRule="exact"/>
        <w:ind w:firstLineChars="1200" w:firstLine="38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青岛西海岸新区教育和体育局</w:t>
      </w:r>
      <w:r>
        <w:rPr>
          <w:rFonts w:ascii="宋体" w:eastAsia="仿宋_GB2312" w:hAnsi="宋体" w:cs="宋体" w:hint="eastAsia"/>
          <w:color w:val="000000" w:themeColor="text1"/>
          <w:kern w:val="0"/>
          <w:sz w:val="32"/>
          <w:szCs w:val="32"/>
        </w:rPr>
        <w:t> </w:t>
      </w:r>
    </w:p>
    <w:p w14:paraId="3CCC7068" w14:textId="77777777" w:rsidR="00040B6D" w:rsidRDefault="00000000">
      <w:pPr>
        <w:widowControl/>
        <w:adjustRightInd w:val="0"/>
        <w:snapToGrid w:val="0"/>
        <w:spacing w:line="560" w:lineRule="exact"/>
        <w:ind w:firstLineChars="1500" w:firstLine="480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2023年1月5日</w:t>
      </w:r>
    </w:p>
    <w:p w14:paraId="0A012265" w14:textId="77777777" w:rsidR="00040B6D" w:rsidRDefault="00040B6D">
      <w:pPr>
        <w:adjustRightInd w:val="0"/>
        <w:snapToGrid w:val="0"/>
        <w:spacing w:line="560" w:lineRule="exact"/>
        <w:rPr>
          <w:rFonts w:ascii="仿宋_GB2312" w:eastAsia="仿宋_GB2312"/>
          <w:color w:val="000000" w:themeColor="text1"/>
          <w:sz w:val="32"/>
          <w:szCs w:val="32"/>
        </w:rPr>
      </w:pPr>
    </w:p>
    <w:p w14:paraId="689143A5" w14:textId="77777777" w:rsidR="00040B6D" w:rsidRDefault="00040B6D">
      <w:pPr>
        <w:adjustRightInd w:val="0"/>
        <w:snapToGrid w:val="0"/>
        <w:spacing w:line="560" w:lineRule="exact"/>
        <w:rPr>
          <w:rFonts w:ascii="仿宋_GB2312" w:eastAsia="仿宋_GB2312"/>
          <w:color w:val="000000" w:themeColor="text1"/>
          <w:sz w:val="32"/>
          <w:szCs w:val="32"/>
        </w:rPr>
      </w:pPr>
    </w:p>
    <w:p w14:paraId="27DD11AC" w14:textId="77777777" w:rsidR="00040B6D" w:rsidRDefault="00040B6D">
      <w:pPr>
        <w:adjustRightInd w:val="0"/>
        <w:snapToGrid w:val="0"/>
        <w:spacing w:line="560" w:lineRule="exact"/>
        <w:rPr>
          <w:rFonts w:ascii="仿宋_GB2312" w:eastAsia="仿宋_GB2312"/>
          <w:color w:val="000000" w:themeColor="text1"/>
          <w:sz w:val="32"/>
          <w:szCs w:val="32"/>
        </w:rPr>
      </w:pPr>
    </w:p>
    <w:p w14:paraId="66FBA935" w14:textId="77777777" w:rsidR="00040B6D" w:rsidRDefault="00040B6D">
      <w:pPr>
        <w:adjustRightInd w:val="0"/>
        <w:snapToGrid w:val="0"/>
        <w:spacing w:line="560" w:lineRule="exact"/>
        <w:rPr>
          <w:rFonts w:ascii="仿宋_GB2312" w:eastAsia="仿宋_GB2312"/>
          <w:color w:val="000000" w:themeColor="text1"/>
          <w:sz w:val="32"/>
          <w:szCs w:val="32"/>
        </w:rPr>
      </w:pPr>
    </w:p>
    <w:p w14:paraId="5F973928" w14:textId="77777777" w:rsidR="00040B6D" w:rsidRDefault="00040B6D">
      <w:pPr>
        <w:adjustRightInd w:val="0"/>
        <w:snapToGrid w:val="0"/>
        <w:spacing w:line="560" w:lineRule="exact"/>
        <w:rPr>
          <w:rFonts w:ascii="仿宋_GB2312" w:eastAsia="仿宋_GB2312"/>
          <w:color w:val="000000" w:themeColor="text1"/>
          <w:sz w:val="32"/>
          <w:szCs w:val="32"/>
        </w:rPr>
      </w:pPr>
    </w:p>
    <w:p w14:paraId="4778AABE" w14:textId="77777777" w:rsidR="00040B6D" w:rsidRDefault="00040B6D">
      <w:pPr>
        <w:adjustRightInd w:val="0"/>
        <w:snapToGrid w:val="0"/>
        <w:spacing w:line="560" w:lineRule="exact"/>
        <w:rPr>
          <w:rFonts w:ascii="仿宋_GB2312" w:eastAsia="仿宋_GB2312"/>
          <w:color w:val="000000" w:themeColor="text1"/>
          <w:sz w:val="32"/>
          <w:szCs w:val="32"/>
        </w:rPr>
      </w:pPr>
    </w:p>
    <w:p w14:paraId="7B3B147C" w14:textId="77777777" w:rsidR="00040B6D" w:rsidRDefault="00040B6D">
      <w:pPr>
        <w:adjustRightInd w:val="0"/>
        <w:snapToGrid w:val="0"/>
        <w:spacing w:line="560" w:lineRule="exact"/>
        <w:rPr>
          <w:rFonts w:ascii="仿宋_GB2312" w:eastAsia="仿宋_GB2312"/>
          <w:color w:val="000000" w:themeColor="text1"/>
          <w:sz w:val="32"/>
          <w:szCs w:val="32"/>
        </w:rPr>
      </w:pPr>
    </w:p>
    <w:p w14:paraId="248DD49B" w14:textId="77777777" w:rsidR="00040B6D" w:rsidRDefault="00040B6D">
      <w:pPr>
        <w:adjustRightInd w:val="0"/>
        <w:snapToGrid w:val="0"/>
        <w:spacing w:line="560" w:lineRule="exact"/>
        <w:rPr>
          <w:rFonts w:ascii="仿宋_GB2312" w:eastAsia="仿宋_GB2312"/>
          <w:color w:val="000000" w:themeColor="text1"/>
          <w:sz w:val="32"/>
          <w:szCs w:val="32"/>
        </w:rPr>
      </w:pPr>
    </w:p>
    <w:p w14:paraId="70220603" w14:textId="77777777" w:rsidR="00040B6D" w:rsidRDefault="00040B6D">
      <w:pPr>
        <w:adjustRightInd w:val="0"/>
        <w:snapToGrid w:val="0"/>
        <w:spacing w:line="560" w:lineRule="exact"/>
        <w:rPr>
          <w:rFonts w:ascii="仿宋_GB2312" w:eastAsia="仿宋_GB2312"/>
          <w:color w:val="000000" w:themeColor="text1"/>
          <w:sz w:val="32"/>
          <w:szCs w:val="32"/>
        </w:rPr>
      </w:pPr>
    </w:p>
    <w:p w14:paraId="644D9AC6" w14:textId="77777777" w:rsidR="00040B6D" w:rsidRDefault="00040B6D">
      <w:pPr>
        <w:adjustRightInd w:val="0"/>
        <w:snapToGrid w:val="0"/>
        <w:spacing w:line="560" w:lineRule="exact"/>
        <w:rPr>
          <w:rFonts w:ascii="仿宋_GB2312" w:eastAsia="仿宋_GB2312"/>
          <w:color w:val="000000" w:themeColor="text1"/>
          <w:sz w:val="32"/>
          <w:szCs w:val="32"/>
        </w:rPr>
      </w:pPr>
    </w:p>
    <w:p w14:paraId="1037772C" w14:textId="77777777" w:rsidR="00040B6D" w:rsidRDefault="00040B6D">
      <w:pPr>
        <w:adjustRightInd w:val="0"/>
        <w:snapToGrid w:val="0"/>
        <w:spacing w:line="560" w:lineRule="exact"/>
        <w:rPr>
          <w:rFonts w:ascii="仿宋_GB2312" w:eastAsia="仿宋_GB2312"/>
          <w:color w:val="000000" w:themeColor="text1"/>
          <w:sz w:val="32"/>
          <w:szCs w:val="32"/>
        </w:rPr>
      </w:pPr>
    </w:p>
    <w:p w14:paraId="3AE39346" w14:textId="77777777" w:rsidR="00040B6D" w:rsidRDefault="00040B6D">
      <w:pPr>
        <w:adjustRightInd w:val="0"/>
        <w:snapToGrid w:val="0"/>
        <w:spacing w:line="560" w:lineRule="exact"/>
        <w:rPr>
          <w:rFonts w:ascii="仿宋_GB2312" w:eastAsia="仿宋_GB2312"/>
          <w:color w:val="000000" w:themeColor="text1"/>
          <w:sz w:val="32"/>
          <w:szCs w:val="32"/>
        </w:rPr>
      </w:pPr>
    </w:p>
    <w:p w14:paraId="4795B86D" w14:textId="77777777" w:rsidR="00040B6D" w:rsidRDefault="00000000">
      <w:pPr>
        <w:autoSpaceDE w:val="0"/>
        <w:autoSpaceDN w:val="0"/>
        <w:adjustRightInd w:val="0"/>
        <w:snapToGrid w:val="0"/>
        <w:spacing w:line="560" w:lineRule="exact"/>
        <w:rPr>
          <w:rFonts w:ascii="黑体" w:eastAsia="黑体" w:hAnsi="黑体" w:cs="华文中宋"/>
          <w:sz w:val="32"/>
          <w:szCs w:val="32"/>
        </w:rPr>
      </w:pPr>
      <w:r>
        <w:rPr>
          <w:rFonts w:ascii="黑体" w:eastAsia="黑体" w:hAnsi="黑体" w:cs="华文中宋" w:hint="eastAsia"/>
          <w:sz w:val="32"/>
          <w:szCs w:val="32"/>
        </w:rPr>
        <w:lastRenderedPageBreak/>
        <w:t>附件</w:t>
      </w:r>
      <w:r>
        <w:rPr>
          <w:rFonts w:ascii="黑体" w:eastAsia="黑体" w:hAnsi="黑体" w:cs="华文中宋"/>
          <w:sz w:val="32"/>
          <w:szCs w:val="32"/>
        </w:rPr>
        <w:t>2</w:t>
      </w:r>
      <w:r>
        <w:rPr>
          <w:rFonts w:ascii="黑体" w:eastAsia="黑体" w:hAnsi="黑体" w:cs="华文中宋" w:hint="eastAsia"/>
          <w:sz w:val="32"/>
          <w:szCs w:val="32"/>
        </w:rPr>
        <w:t>：</w:t>
      </w:r>
    </w:p>
    <w:p w14:paraId="55D0F8D3" w14:textId="77777777" w:rsidR="00040B6D" w:rsidRDefault="00000000">
      <w:pPr>
        <w:autoSpaceDE w:val="0"/>
        <w:autoSpaceDN w:val="0"/>
        <w:adjustRightInd w:val="0"/>
        <w:snapToGrid w:val="0"/>
        <w:spacing w:line="560" w:lineRule="exact"/>
        <w:jc w:val="center"/>
        <w:rPr>
          <w:rFonts w:ascii="方正小标宋_GBK" w:eastAsia="方正小标宋_GBK" w:cs="华文中宋"/>
          <w:sz w:val="32"/>
          <w:szCs w:val="32"/>
        </w:rPr>
      </w:pPr>
      <w:r>
        <w:rPr>
          <w:rFonts w:ascii="方正小标宋_GBK" w:eastAsia="方正小标宋_GBK" w:cs="华文中宋"/>
          <w:sz w:val="32"/>
          <w:szCs w:val="32"/>
          <w:u w:val="single"/>
        </w:rPr>
        <w:t xml:space="preserve">        </w:t>
      </w:r>
      <w:r>
        <w:rPr>
          <w:rFonts w:ascii="方正小标宋_GBK" w:eastAsia="方正小标宋_GBK" w:cs="华文中宋" w:hint="eastAsia"/>
          <w:sz w:val="32"/>
          <w:szCs w:val="32"/>
        </w:rPr>
        <w:t>同志</w:t>
      </w:r>
      <w:r>
        <w:rPr>
          <w:rFonts w:ascii="方正小标宋_GBK" w:eastAsia="方正小标宋_GBK" w:cs="华文中宋"/>
          <w:sz w:val="32"/>
          <w:szCs w:val="32"/>
        </w:rPr>
        <w:t>现实情况表现</w:t>
      </w:r>
    </w:p>
    <w:p w14:paraId="4CE69E94" w14:textId="77777777" w:rsidR="00040B6D" w:rsidRDefault="00040B6D">
      <w:pPr>
        <w:autoSpaceDE w:val="0"/>
        <w:autoSpaceDN w:val="0"/>
        <w:adjustRightInd w:val="0"/>
        <w:snapToGrid w:val="0"/>
        <w:spacing w:line="560" w:lineRule="exact"/>
        <w:ind w:firstLine="720"/>
        <w:rPr>
          <w:rFonts w:ascii="仿宋_GB2312" w:eastAsia="仿宋_GB2312"/>
          <w:sz w:val="32"/>
          <w:szCs w:val="32"/>
        </w:rPr>
      </w:pPr>
    </w:p>
    <w:p w14:paraId="465E6B22" w14:textId="77777777" w:rsidR="00040B6D" w:rsidRDefault="00000000">
      <w:pPr>
        <w:autoSpaceDE w:val="0"/>
        <w:autoSpaceDN w:val="0"/>
        <w:adjustRightInd w:val="0"/>
        <w:snapToGrid w:val="0"/>
        <w:ind w:firstLine="640"/>
        <w:rPr>
          <w:rFonts w:ascii="仿宋_GB2312" w:eastAsia="仿宋_GB2312"/>
          <w:sz w:val="32"/>
          <w:szCs w:val="32"/>
        </w:rPr>
      </w:pPr>
      <w:r>
        <w:rPr>
          <w:rFonts w:ascii="仿宋_GB2312" w:eastAsia="仿宋_GB2312" w:cs="黑体" w:hint="eastAsia"/>
          <w:sz w:val="32"/>
          <w:szCs w:val="32"/>
        </w:rPr>
        <w:t>一、个人基本情况：</w:t>
      </w:r>
      <w:r>
        <w:rPr>
          <w:rFonts w:ascii="仿宋_GB2312" w:eastAsia="仿宋_GB2312" w:cs="仿宋_GB2312" w:hint="eastAsia"/>
          <w:sz w:val="32"/>
          <w:szCs w:val="32"/>
        </w:rPr>
        <w:t>包括姓名（曾用名）、性别、民族、籍贯、出生年月、文化程度、入党时间、参加工作时间（或毕业时间）、专业技术职务、身心健康状况等。</w:t>
      </w:r>
    </w:p>
    <w:p w14:paraId="2F40C940" w14:textId="77777777" w:rsidR="00040B6D"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黑体" w:hint="eastAsia"/>
          <w:sz w:val="32"/>
          <w:szCs w:val="32"/>
        </w:rPr>
        <w:t>二、学习工作表现情况：</w:t>
      </w:r>
      <w:r>
        <w:rPr>
          <w:rFonts w:ascii="仿宋_GB2312" w:eastAsia="仿宋_GB2312" w:cs="仿宋_GB2312" w:hint="eastAsia"/>
          <w:sz w:val="32"/>
          <w:szCs w:val="32"/>
        </w:rPr>
        <w:t>主要写明从高中以来的学习表现情况，以及参加工作以来的表现情况。格式：</w:t>
      </w:r>
    </w:p>
    <w:p w14:paraId="6375642E" w14:textId="77777777" w:rsidR="00040B6D"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仿宋_GB2312"/>
          <w:sz w:val="32"/>
          <w:szCs w:val="32"/>
        </w:rPr>
        <w:t>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w:t>
      </w:r>
      <w:r>
        <w:rPr>
          <w:rFonts w:ascii="仿宋_GB2312" w:eastAsia="仿宋_GB2312" w:cs="仿宋_GB2312"/>
          <w:sz w:val="32"/>
          <w:szCs w:val="32"/>
        </w:rPr>
        <w:t>---- 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月，在</w:t>
      </w:r>
      <w:r>
        <w:rPr>
          <w:rFonts w:ascii="仿宋_GB2312" w:eastAsia="仿宋_GB2312" w:cs="仿宋_GB2312"/>
          <w:sz w:val="32"/>
          <w:szCs w:val="32"/>
        </w:rPr>
        <w:t xml:space="preserve">      </w:t>
      </w:r>
      <w:r>
        <w:rPr>
          <w:rFonts w:ascii="仿宋_GB2312" w:eastAsia="仿宋_GB2312" w:cs="仿宋_GB2312" w:hint="eastAsia"/>
          <w:sz w:val="32"/>
          <w:szCs w:val="32"/>
        </w:rPr>
        <w:t>院校（单位）上学（或工作），（证明人：</w:t>
      </w:r>
      <w:r>
        <w:rPr>
          <w:rFonts w:ascii="仿宋_GB2312" w:eastAsia="仿宋_GB2312" w:cs="仿宋_GB2312"/>
          <w:sz w:val="32"/>
          <w:szCs w:val="32"/>
        </w:rPr>
        <w:t xml:space="preserve">       </w:t>
      </w:r>
      <w:r>
        <w:rPr>
          <w:rFonts w:ascii="仿宋_GB2312" w:eastAsia="仿宋_GB2312" w:cs="仿宋_GB2312" w:hint="eastAsia"/>
          <w:sz w:val="32"/>
          <w:szCs w:val="32"/>
        </w:rPr>
        <w:t>）；</w:t>
      </w:r>
    </w:p>
    <w:p w14:paraId="299120F0" w14:textId="77777777" w:rsidR="00040B6D"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仿宋_GB2312"/>
          <w:sz w:val="32"/>
          <w:szCs w:val="32"/>
        </w:rPr>
        <w:t>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w:t>
      </w:r>
      <w:r>
        <w:rPr>
          <w:rFonts w:ascii="仿宋_GB2312" w:eastAsia="仿宋_GB2312" w:cs="仿宋_GB2312"/>
          <w:sz w:val="32"/>
          <w:szCs w:val="32"/>
        </w:rPr>
        <w:t>---- 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月，在</w:t>
      </w:r>
      <w:r>
        <w:rPr>
          <w:rFonts w:ascii="仿宋_GB2312" w:eastAsia="仿宋_GB2312" w:cs="仿宋_GB2312"/>
          <w:sz w:val="32"/>
          <w:szCs w:val="32"/>
        </w:rPr>
        <w:t xml:space="preserve">      </w:t>
      </w:r>
      <w:r>
        <w:rPr>
          <w:rFonts w:ascii="仿宋_GB2312" w:eastAsia="仿宋_GB2312" w:cs="仿宋_GB2312" w:hint="eastAsia"/>
          <w:sz w:val="32"/>
          <w:szCs w:val="32"/>
        </w:rPr>
        <w:t>院校（单位）上学（或工作），（证明人：</w:t>
      </w:r>
      <w:r>
        <w:rPr>
          <w:rFonts w:ascii="仿宋_GB2312" w:eastAsia="仿宋_GB2312" w:cs="仿宋_GB2312"/>
          <w:sz w:val="32"/>
          <w:szCs w:val="32"/>
        </w:rPr>
        <w:t xml:space="preserve">       </w:t>
      </w:r>
      <w:r>
        <w:rPr>
          <w:rFonts w:ascii="仿宋_GB2312" w:eastAsia="仿宋_GB2312" w:cs="仿宋_GB2312" w:hint="eastAsia"/>
          <w:sz w:val="32"/>
          <w:szCs w:val="32"/>
        </w:rPr>
        <w:t>）；</w:t>
      </w:r>
    </w:p>
    <w:p w14:paraId="3FA96410" w14:textId="77777777" w:rsidR="00040B6D"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仿宋_GB2312"/>
          <w:sz w:val="32"/>
          <w:szCs w:val="32"/>
        </w:rPr>
        <w:t>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w:t>
      </w:r>
      <w:r>
        <w:rPr>
          <w:rFonts w:ascii="仿宋_GB2312" w:eastAsia="仿宋_GB2312" w:cs="仿宋_GB2312"/>
          <w:sz w:val="32"/>
          <w:szCs w:val="32"/>
        </w:rPr>
        <w:t>---- 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月，在</w:t>
      </w:r>
      <w:r>
        <w:rPr>
          <w:rFonts w:ascii="仿宋_GB2312" w:eastAsia="仿宋_GB2312" w:cs="仿宋_GB2312"/>
          <w:sz w:val="32"/>
          <w:szCs w:val="32"/>
        </w:rPr>
        <w:t xml:space="preserve">      </w:t>
      </w:r>
      <w:r>
        <w:rPr>
          <w:rFonts w:ascii="仿宋_GB2312" w:eastAsia="仿宋_GB2312" w:cs="仿宋_GB2312" w:hint="eastAsia"/>
          <w:sz w:val="32"/>
          <w:szCs w:val="32"/>
        </w:rPr>
        <w:t>院校（单位）上学（或工作），（证明人：</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 xml:space="preserve"> </w:t>
      </w:r>
    </w:p>
    <w:p w14:paraId="6070A196" w14:textId="77777777" w:rsidR="00040B6D"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仿宋_GB2312" w:hint="eastAsia"/>
          <w:sz w:val="32"/>
          <w:szCs w:val="32"/>
        </w:rPr>
        <w:t>表现情况：…</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 xml:space="preserve"> </w:t>
      </w:r>
    </w:p>
    <w:p w14:paraId="5BF3E749" w14:textId="77777777" w:rsidR="00040B6D" w:rsidRDefault="00000000">
      <w:pPr>
        <w:autoSpaceDE w:val="0"/>
        <w:autoSpaceDN w:val="0"/>
        <w:adjustRightInd w:val="0"/>
        <w:snapToGrid w:val="0"/>
        <w:ind w:firstLine="640"/>
        <w:rPr>
          <w:rFonts w:ascii="仿宋_GB2312" w:eastAsia="仿宋_GB2312"/>
          <w:sz w:val="32"/>
          <w:szCs w:val="32"/>
        </w:rPr>
      </w:pPr>
      <w:r>
        <w:rPr>
          <w:rFonts w:ascii="仿宋_GB2312" w:eastAsia="仿宋_GB2312" w:cs="黑体" w:hint="eastAsia"/>
          <w:sz w:val="32"/>
          <w:szCs w:val="32"/>
        </w:rPr>
        <w:t>三、思想政治表现情况：</w:t>
      </w:r>
      <w:r>
        <w:rPr>
          <w:rFonts w:ascii="仿宋_GB2312" w:eastAsia="仿宋_GB2312" w:cs="仿宋_GB2312" w:hint="eastAsia"/>
          <w:sz w:val="32"/>
          <w:szCs w:val="32"/>
        </w:rPr>
        <w:t>主要包括拥护党的路线、方针、政策等情况。</w:t>
      </w:r>
    </w:p>
    <w:p w14:paraId="36FCB5A9" w14:textId="77777777" w:rsidR="00040B6D" w:rsidRDefault="00000000">
      <w:pPr>
        <w:autoSpaceDE w:val="0"/>
        <w:autoSpaceDN w:val="0"/>
        <w:adjustRightInd w:val="0"/>
        <w:snapToGrid w:val="0"/>
        <w:ind w:firstLine="640"/>
        <w:rPr>
          <w:rFonts w:ascii="仿宋_GB2312" w:eastAsia="仿宋_GB2312" w:cs="黑体"/>
          <w:sz w:val="32"/>
          <w:szCs w:val="32"/>
        </w:rPr>
      </w:pPr>
      <w:r>
        <w:rPr>
          <w:rFonts w:ascii="仿宋_GB2312" w:eastAsia="仿宋_GB2312" w:cs="黑体" w:hint="eastAsia"/>
          <w:sz w:val="32"/>
          <w:szCs w:val="32"/>
        </w:rPr>
        <w:t>四、有无不良表现情况：</w:t>
      </w:r>
    </w:p>
    <w:p w14:paraId="17D1DB94" w14:textId="77777777" w:rsidR="00040B6D"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仿宋_GB2312" w:hint="eastAsia"/>
          <w:sz w:val="32"/>
          <w:szCs w:val="32"/>
        </w:rPr>
        <w:t>主要包括在遵纪守法和遵守社会公德、家庭美德等方面，有无违法违纪、</w:t>
      </w:r>
      <w:r>
        <w:rPr>
          <w:rFonts w:ascii="仿宋_GB2312" w:eastAsia="仿宋_GB2312" w:hAnsi="宋体" w:cs="宋体" w:hint="eastAsia"/>
          <w:sz w:val="32"/>
          <w:szCs w:val="32"/>
        </w:rPr>
        <w:t>参与</w:t>
      </w:r>
      <w:r>
        <w:rPr>
          <w:rFonts w:ascii="仿宋_GB2312" w:eastAsia="仿宋_GB2312" w:cs="仿宋_GB2312" w:hint="eastAsia"/>
          <w:sz w:val="32"/>
          <w:szCs w:val="32"/>
        </w:rPr>
        <w:t>“法轮功”邪教、违反职业道德等不适合从事教师工作的情形。</w:t>
      </w:r>
    </w:p>
    <w:p w14:paraId="68E185AB" w14:textId="77777777" w:rsidR="00040B6D" w:rsidRDefault="00000000">
      <w:pPr>
        <w:autoSpaceDE w:val="0"/>
        <w:autoSpaceDN w:val="0"/>
        <w:adjustRightInd w:val="0"/>
        <w:snapToGrid w:val="0"/>
        <w:ind w:firstLine="640"/>
        <w:rPr>
          <w:rFonts w:ascii="仿宋_GB2312" w:eastAsia="仿宋_GB2312"/>
          <w:sz w:val="32"/>
          <w:szCs w:val="32"/>
        </w:rPr>
      </w:pPr>
      <w:r>
        <w:rPr>
          <w:rFonts w:ascii="仿宋_GB2312" w:eastAsia="仿宋_GB2312" w:cs="黑体" w:hint="eastAsia"/>
          <w:sz w:val="32"/>
          <w:szCs w:val="32"/>
        </w:rPr>
        <w:t>五、综合评价：</w:t>
      </w:r>
      <w:r>
        <w:rPr>
          <w:rFonts w:ascii="仿宋_GB2312" w:eastAsia="仿宋_GB2312" w:cs="仿宋_GB2312" w:hint="eastAsia"/>
          <w:sz w:val="32"/>
          <w:szCs w:val="32"/>
        </w:rPr>
        <w:t>以归纳、概括的语言进行综合评价。</w:t>
      </w:r>
    </w:p>
    <w:p w14:paraId="2ED1E736" w14:textId="77777777" w:rsidR="00040B6D" w:rsidRDefault="00040B6D">
      <w:pPr>
        <w:autoSpaceDE w:val="0"/>
        <w:autoSpaceDN w:val="0"/>
        <w:adjustRightInd w:val="0"/>
        <w:snapToGrid w:val="0"/>
        <w:rPr>
          <w:rFonts w:ascii="仿宋_GB2312" w:eastAsia="仿宋_GB2312"/>
          <w:sz w:val="32"/>
          <w:szCs w:val="32"/>
        </w:rPr>
      </w:pPr>
    </w:p>
    <w:p w14:paraId="459FC048" w14:textId="77777777" w:rsidR="00040B6D" w:rsidRDefault="00040B6D">
      <w:pPr>
        <w:autoSpaceDE w:val="0"/>
        <w:autoSpaceDN w:val="0"/>
        <w:adjustRightInd w:val="0"/>
        <w:snapToGrid w:val="0"/>
        <w:rPr>
          <w:rFonts w:ascii="仿宋_GB2312" w:eastAsia="仿宋_GB2312"/>
          <w:sz w:val="32"/>
          <w:szCs w:val="32"/>
        </w:rPr>
      </w:pPr>
    </w:p>
    <w:p w14:paraId="1CA076CE" w14:textId="77777777" w:rsidR="00040B6D" w:rsidRDefault="00000000">
      <w:pPr>
        <w:autoSpaceDE w:val="0"/>
        <w:autoSpaceDN w:val="0"/>
        <w:adjustRightInd w:val="0"/>
        <w:snapToGrid w:val="0"/>
        <w:ind w:firstLineChars="1500" w:firstLine="4800"/>
        <w:rPr>
          <w:rFonts w:ascii="仿宋_GB2312" w:eastAsia="仿宋_GB2312"/>
          <w:sz w:val="32"/>
          <w:szCs w:val="32"/>
        </w:rPr>
      </w:pPr>
      <w:r>
        <w:rPr>
          <w:rFonts w:ascii="仿宋_GB2312" w:eastAsia="仿宋_GB2312" w:cs="仿宋_GB2312" w:hint="eastAsia"/>
          <w:sz w:val="32"/>
          <w:szCs w:val="32"/>
        </w:rPr>
        <w:t>单位或学院（系）： （盖章）</w:t>
      </w:r>
    </w:p>
    <w:p w14:paraId="52FA7ED9" w14:textId="77777777" w:rsidR="00040B6D" w:rsidRDefault="00000000">
      <w:pPr>
        <w:adjustRightInd w:val="0"/>
        <w:snapToGrid w:val="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p>
    <w:p w14:paraId="6EE125A5" w14:textId="77777777" w:rsidR="00040B6D" w:rsidRDefault="00000000">
      <w:pPr>
        <w:adjustRightInd w:val="0"/>
        <w:snapToGrid w:val="0"/>
        <w:jc w:val="center"/>
        <w:rPr>
          <w:rFonts w:ascii="仿宋_GB2312" w:eastAsia="仿宋_GB2312" w:cs="仿宋_GB2312"/>
          <w:sz w:val="32"/>
          <w:szCs w:val="32"/>
        </w:rPr>
      </w:pPr>
      <w:r>
        <w:rPr>
          <w:rFonts w:ascii="仿宋_GB2312" w:eastAsia="仿宋_GB2312" w:cs="仿宋_GB2312" w:hint="eastAsia"/>
          <w:sz w:val="32"/>
          <w:szCs w:val="32"/>
        </w:rPr>
        <w:t xml:space="preserve">                  年　月</w:t>
      </w:r>
      <w:r>
        <w:rPr>
          <w:rFonts w:ascii="仿宋_GB2312" w:eastAsia="仿宋_GB2312" w:cs="仿宋_GB2312"/>
          <w:sz w:val="32"/>
          <w:szCs w:val="32"/>
        </w:rPr>
        <w:t xml:space="preserve">   </w:t>
      </w:r>
      <w:r>
        <w:rPr>
          <w:rFonts w:ascii="仿宋_GB2312" w:eastAsia="仿宋_GB2312" w:cs="仿宋_GB2312" w:hint="eastAsia"/>
          <w:sz w:val="32"/>
          <w:szCs w:val="32"/>
        </w:rPr>
        <w:t>日</w:t>
      </w:r>
    </w:p>
    <w:p w14:paraId="4E6E0A79" w14:textId="77777777" w:rsidR="00040B6D" w:rsidRDefault="00000000">
      <w:pPr>
        <w:adjustRightInd w:val="0"/>
        <w:snapToGrid w:val="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 xml:space="preserve">     </w:t>
      </w:r>
    </w:p>
    <w:p w14:paraId="6E94B492" w14:textId="77777777" w:rsidR="00040B6D" w:rsidRDefault="00000000">
      <w:pPr>
        <w:adjustRightInd w:val="0"/>
        <w:snapToGrid w:val="0"/>
        <w:spacing w:line="560" w:lineRule="exact"/>
        <w:rPr>
          <w:rFonts w:ascii="仿宋_GB2312" w:eastAsia="仿宋_GB2312"/>
          <w:color w:val="000000" w:themeColor="text1"/>
          <w:sz w:val="32"/>
          <w:szCs w:val="32"/>
        </w:rPr>
      </w:pPr>
      <w:r>
        <w:rPr>
          <w:rFonts w:ascii="仿宋_GB2312" w:eastAsia="仿宋_GB2312" w:cs="仿宋_GB2312" w:hint="eastAsia"/>
          <w:sz w:val="32"/>
          <w:szCs w:val="32"/>
        </w:rPr>
        <w:t xml:space="preserve">                        （联系电话：</w:t>
      </w:r>
      <w:r>
        <w:rPr>
          <w:rFonts w:ascii="仿宋_GB2312" w:eastAsia="仿宋_GB2312" w:cs="仿宋_GB2312"/>
          <w:sz w:val="32"/>
          <w:szCs w:val="32"/>
        </w:rPr>
        <w:t xml:space="preserve">          </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w:t>
      </w:r>
    </w:p>
    <w:sectPr w:rsidR="00040B6D">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UxZGJhZjZjNGQyNGIyMDQxNzVhNjQwNjAxMDk1ODIifQ=="/>
  </w:docVars>
  <w:rsids>
    <w:rsidRoot w:val="006A4537"/>
    <w:rsid w:val="00040B6D"/>
    <w:rsid w:val="000D5406"/>
    <w:rsid w:val="0010787C"/>
    <w:rsid w:val="001F715A"/>
    <w:rsid w:val="002925A1"/>
    <w:rsid w:val="0033401D"/>
    <w:rsid w:val="00376108"/>
    <w:rsid w:val="00385C8F"/>
    <w:rsid w:val="00393620"/>
    <w:rsid w:val="00441930"/>
    <w:rsid w:val="0066397F"/>
    <w:rsid w:val="006A4537"/>
    <w:rsid w:val="007076A5"/>
    <w:rsid w:val="00774361"/>
    <w:rsid w:val="008644BA"/>
    <w:rsid w:val="008E0241"/>
    <w:rsid w:val="00900EF3"/>
    <w:rsid w:val="0092538C"/>
    <w:rsid w:val="00A40324"/>
    <w:rsid w:val="00A552AB"/>
    <w:rsid w:val="00B90D13"/>
    <w:rsid w:val="00BD0FF6"/>
    <w:rsid w:val="00C23087"/>
    <w:rsid w:val="00D97FA6"/>
    <w:rsid w:val="00FC5CC6"/>
    <w:rsid w:val="0AC51DBA"/>
    <w:rsid w:val="0AC946E6"/>
    <w:rsid w:val="10716F36"/>
    <w:rsid w:val="12BE0C56"/>
    <w:rsid w:val="138D2080"/>
    <w:rsid w:val="1F775776"/>
    <w:rsid w:val="1FD44BE2"/>
    <w:rsid w:val="20C8496F"/>
    <w:rsid w:val="2CD65F79"/>
    <w:rsid w:val="32BA0C9E"/>
    <w:rsid w:val="43007D1C"/>
    <w:rsid w:val="55A47F99"/>
    <w:rsid w:val="681C4B63"/>
    <w:rsid w:val="699B03BC"/>
    <w:rsid w:val="6FAE78E7"/>
    <w:rsid w:val="71D84CE0"/>
    <w:rsid w:val="781F4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CA34"/>
  <w15:docId w15:val="{DB38A98E-C65C-4768-8A52-B073FAF0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1006</dc:creator>
  <cp:lastModifiedBy>xuechao6508@163.com</cp:lastModifiedBy>
  <cp:revision>12</cp:revision>
  <cp:lastPrinted>2023-01-03T07:47:00Z</cp:lastPrinted>
  <dcterms:created xsi:type="dcterms:W3CDTF">2020-09-08T05:47:00Z</dcterms:created>
  <dcterms:modified xsi:type="dcterms:W3CDTF">2023-01-05T11:45:00Z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5DF9F18902444C0DA01ED35926F969B8</vt:lpwstr>
  </property>
</Properties>
</file>