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2022年铜陵金诚投资集团</w:t>
      </w:r>
      <w:r>
        <w:rPr>
          <w:rFonts w:hint="eastAsia" w:ascii="Times New Roman" w:hAnsi="Times New Roman" w:eastAsia="方正小标宋简体" w:cs="Times New Roman"/>
          <w:color w:val="000000"/>
          <w:kern w:val="0"/>
          <w:sz w:val="44"/>
          <w:szCs w:val="44"/>
          <w:lang w:val="en-US" w:eastAsia="zh-CN"/>
        </w:rPr>
        <w:t>面向社会招聘</w:t>
      </w:r>
      <w:r>
        <w:rPr>
          <w:rFonts w:hint="eastAsia" w:ascii="Times New Roman" w:hAnsi="Times New Roman" w:eastAsia="方正小标宋简体" w:cs="Times New Roman"/>
          <w:color w:val="000000"/>
          <w:kern w:val="0"/>
          <w:sz w:val="44"/>
          <w:szCs w:val="44"/>
        </w:rPr>
        <w:t>员工岗位表</w:t>
      </w:r>
    </w:p>
    <w:tbl>
      <w:tblPr>
        <w:tblStyle w:val="7"/>
        <w:tblW w:w="13674" w:type="dxa"/>
        <w:jc w:val="center"/>
        <w:tblLayout w:type="fixed"/>
        <w:tblCellMar>
          <w:top w:w="0" w:type="dxa"/>
          <w:left w:w="0" w:type="dxa"/>
          <w:bottom w:w="0" w:type="dxa"/>
          <w:right w:w="0" w:type="dxa"/>
        </w:tblCellMar>
      </w:tblPr>
      <w:tblGrid>
        <w:gridCol w:w="612"/>
        <w:gridCol w:w="662"/>
        <w:gridCol w:w="448"/>
        <w:gridCol w:w="944"/>
        <w:gridCol w:w="1017"/>
        <w:gridCol w:w="1033"/>
        <w:gridCol w:w="1417"/>
        <w:gridCol w:w="4366"/>
        <w:gridCol w:w="3175"/>
      </w:tblGrid>
      <w:tr>
        <w:tblPrEx>
          <w:tblCellMar>
            <w:top w:w="0" w:type="dxa"/>
            <w:left w:w="0" w:type="dxa"/>
            <w:bottom w:w="0" w:type="dxa"/>
            <w:right w:w="0" w:type="dxa"/>
          </w:tblCellMar>
        </w:tblPrEx>
        <w:trPr>
          <w:trHeight w:val="668" w:hRule="atLeast"/>
          <w:tblHeader/>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序号</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招聘岗位</w:t>
            </w:r>
          </w:p>
        </w:tc>
        <w:tc>
          <w:tcPr>
            <w:tcW w:w="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kern w:val="0"/>
                <w:sz w:val="24"/>
              </w:rPr>
            </w:pPr>
            <w:r>
              <w:rPr>
                <w:rFonts w:hint="eastAsia" w:ascii="黑体" w:hAnsi="黑体" w:eastAsia="黑体" w:cs="Times New Roman"/>
                <w:color w:val="000000"/>
                <w:kern w:val="0"/>
                <w:sz w:val="24"/>
              </w:rPr>
              <w:t>岗位代码</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招聘人数</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专业要求</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kern w:val="0"/>
                <w:sz w:val="24"/>
              </w:rPr>
              <w:t>学历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kern w:val="0"/>
                <w:sz w:val="24"/>
              </w:rPr>
            </w:pPr>
            <w:r>
              <w:rPr>
                <w:rFonts w:hint="eastAsia" w:ascii="黑体" w:hAnsi="黑体" w:eastAsia="黑体" w:cs="Times New Roman"/>
                <w:color w:val="000000"/>
                <w:kern w:val="0"/>
                <w:sz w:val="24"/>
              </w:rPr>
              <w:t>年龄</w:t>
            </w:r>
          </w:p>
        </w:tc>
        <w:tc>
          <w:tcPr>
            <w:tcW w:w="4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Times New Roman"/>
                <w:color w:val="000000"/>
                <w:sz w:val="24"/>
              </w:rPr>
            </w:pPr>
            <w:r>
              <w:rPr>
                <w:rFonts w:hint="eastAsia" w:ascii="黑体" w:hAnsi="黑体" w:eastAsia="黑体" w:cs="Times New Roman"/>
                <w:color w:val="000000"/>
                <w:sz w:val="24"/>
              </w:rPr>
              <w:t>岗位职责</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Times New Roman"/>
                <w:color w:val="000000"/>
                <w:kern w:val="0"/>
                <w:sz w:val="24"/>
              </w:rPr>
            </w:pPr>
            <w:r>
              <w:rPr>
                <w:rFonts w:hint="eastAsia" w:ascii="黑体" w:hAnsi="黑体" w:eastAsia="黑体" w:cs="Times New Roman"/>
                <w:color w:val="000000"/>
                <w:kern w:val="0"/>
                <w:sz w:val="24"/>
              </w:rPr>
              <w:t>资格条件</w:t>
            </w:r>
          </w:p>
        </w:tc>
      </w:tr>
      <w:tr>
        <w:tblPrEx>
          <w:tblCellMar>
            <w:top w:w="0" w:type="dxa"/>
            <w:left w:w="0" w:type="dxa"/>
            <w:bottom w:w="0" w:type="dxa"/>
            <w:right w:w="0" w:type="dxa"/>
          </w:tblCellMar>
        </w:tblPrEx>
        <w:trPr>
          <w:trHeight w:val="1927" w:hRule="atLeast"/>
          <w:jc w:val="center"/>
        </w:trPr>
        <w:tc>
          <w:tcPr>
            <w:tcW w:w="61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kern w:val="0"/>
                <w:sz w:val="24"/>
              </w:rPr>
              <w:t>1</w:t>
            </w:r>
          </w:p>
        </w:tc>
        <w:tc>
          <w:tcPr>
            <w:tcW w:w="66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sz w:val="24"/>
              </w:rPr>
              <w:t>投资管理岗</w:t>
            </w:r>
          </w:p>
        </w:tc>
        <w:tc>
          <w:tcPr>
            <w:tcW w:w="44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sz w:val="24"/>
              </w:rPr>
              <w:t>01</w:t>
            </w:r>
          </w:p>
        </w:tc>
        <w:tc>
          <w:tcPr>
            <w:tcW w:w="94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sz w:val="24"/>
                <w:lang w:eastAsia="zh-CN"/>
              </w:rPr>
            </w:pPr>
            <w:r>
              <w:rPr>
                <w:rFonts w:hint="eastAsia" w:ascii="仿宋_GB2312" w:hAnsi="Times New Roman" w:eastAsia="仿宋_GB2312" w:cs="Times New Roman"/>
                <w:color w:val="auto"/>
                <w:kern w:val="0"/>
                <w:sz w:val="24"/>
                <w:lang w:val="en-US" w:eastAsia="zh-CN"/>
              </w:rPr>
              <w:t>1</w:t>
            </w:r>
          </w:p>
        </w:tc>
        <w:tc>
          <w:tcPr>
            <w:tcW w:w="101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eastAsia="zh-CN"/>
              </w:rPr>
            </w:pPr>
            <w:r>
              <w:rPr>
                <w:rFonts w:hint="eastAsia" w:ascii="仿宋_GB2312" w:hAnsi="Times New Roman" w:eastAsia="仿宋_GB2312" w:cs="Times New Roman"/>
                <w:color w:val="auto"/>
                <w:kern w:val="0"/>
                <w:sz w:val="24"/>
              </w:rPr>
              <w:t>经济学类</w:t>
            </w:r>
            <w:r>
              <w:rPr>
                <w:rFonts w:hint="eastAsia" w:ascii="仿宋_GB2312" w:hAnsi="Times New Roman" w:eastAsia="仿宋_GB2312" w:cs="Times New Roman"/>
                <w:color w:val="auto"/>
                <w:kern w:val="0"/>
                <w:sz w:val="24"/>
                <w:lang w:eastAsia="zh-CN"/>
              </w:rPr>
              <w:t>、土木类、建筑类、管理科学与工程类</w:t>
            </w:r>
          </w:p>
        </w:tc>
        <w:tc>
          <w:tcPr>
            <w:tcW w:w="103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sz w:val="24"/>
              </w:rPr>
            </w:pPr>
            <w:r>
              <w:rPr>
                <w:rFonts w:hint="eastAsia" w:ascii="仿宋_GB2312" w:hAnsi="Times New Roman" w:eastAsia="仿宋_GB2312" w:cs="Times New Roman"/>
                <w:color w:val="auto"/>
                <w:kern w:val="0"/>
                <w:sz w:val="24"/>
              </w:rPr>
              <w:t>全日制本科及以上学历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lang w:val="en-US" w:eastAsia="zh-CN"/>
              </w:rPr>
              <w:t>40</w:t>
            </w:r>
            <w:r>
              <w:rPr>
                <w:rFonts w:hint="eastAsia" w:ascii="仿宋_GB2312" w:hAnsi="Times New Roman" w:eastAsia="仿宋_GB2312" w:cs="Times New Roman"/>
                <w:color w:val="auto"/>
                <w:kern w:val="0"/>
                <w:sz w:val="24"/>
              </w:rPr>
              <w:t>周岁以下</w:t>
            </w:r>
          </w:p>
        </w:tc>
        <w:tc>
          <w:tcPr>
            <w:tcW w:w="4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1.协助开展区域性产业研究、紧跟各级政府部门发布的最新政策，搜集跟集团战略发展相关的重要项目及政策信息；</w:t>
            </w:r>
          </w:p>
          <w:p>
            <w:pPr>
              <w:widowControl/>
              <w:tabs>
                <w:tab w:val="left" w:pos="312"/>
              </w:tabs>
              <w:jc w:val="left"/>
              <w:textAlignment w:val="top"/>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2.及时了解掌握政府各类扶持政策及审批注册流程；</w:t>
            </w:r>
          </w:p>
          <w:p>
            <w:pPr>
              <w:widowControl/>
              <w:tabs>
                <w:tab w:val="left" w:pos="312"/>
              </w:tabs>
              <w:jc w:val="left"/>
              <w:textAlignment w:val="top"/>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3.负责集团各类政策项目申报；</w:t>
            </w:r>
          </w:p>
          <w:p>
            <w:pPr>
              <w:widowControl/>
              <w:tabs>
                <w:tab w:val="left" w:pos="312"/>
              </w:tabs>
              <w:jc w:val="left"/>
              <w:textAlignment w:val="top"/>
              <w:rPr>
                <w:rFonts w:ascii="仿宋_GB2312" w:hAnsi="Times New Roman" w:eastAsia="仿宋_GB2312" w:cs="Times New Roman"/>
                <w:color w:val="auto"/>
                <w:sz w:val="24"/>
              </w:rPr>
            </w:pPr>
            <w:r>
              <w:rPr>
                <w:rFonts w:hint="eastAsia" w:ascii="仿宋_GB2312" w:hAnsi="Times New Roman" w:eastAsia="仿宋_GB2312" w:cs="Times New Roman"/>
                <w:color w:val="auto"/>
                <w:sz w:val="24"/>
              </w:rPr>
              <w:t>4.开展产业政策研究及统计分析数据，为政府决策政策提供依据。</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仿宋_GB2312" w:eastAsia="仿宋_GB2312" w:cs="仿宋_GB2312"/>
                <w:color w:val="auto"/>
                <w:sz w:val="24"/>
                <w:lang w:eastAsia="zh-CN"/>
              </w:rPr>
            </w:pPr>
          </w:p>
          <w:p>
            <w:pPr>
              <w:widowControl/>
              <w:tabs>
                <w:tab w:val="left" w:pos="312"/>
              </w:tabs>
              <w:jc w:val="left"/>
              <w:textAlignment w:val="top"/>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3年</w:t>
            </w:r>
            <w:r>
              <w:rPr>
                <w:rFonts w:hint="eastAsia" w:ascii="仿宋_GB2312" w:hAnsi="仿宋_GB2312" w:eastAsia="仿宋_GB2312" w:cs="仿宋_GB2312"/>
                <w:color w:val="auto"/>
                <w:sz w:val="24"/>
                <w:lang w:val="en-US" w:eastAsia="zh-CN"/>
              </w:rPr>
              <w:t>及</w:t>
            </w:r>
            <w:r>
              <w:rPr>
                <w:rFonts w:hint="eastAsia" w:ascii="仿宋_GB2312" w:hAnsi="仿宋_GB2312" w:eastAsia="仿宋_GB2312" w:cs="仿宋_GB2312"/>
                <w:color w:val="auto"/>
                <w:sz w:val="24"/>
              </w:rPr>
              <w:t>以上相关工作经验</w:t>
            </w:r>
          </w:p>
          <w:p>
            <w:pPr>
              <w:widowControl/>
              <w:tabs>
                <w:tab w:val="left" w:pos="312"/>
              </w:tabs>
              <w:jc w:val="left"/>
              <w:textAlignment w:val="top"/>
              <w:rPr>
                <w:rFonts w:hint="eastAsia" w:ascii="仿宋_GB2312" w:hAnsi="仿宋_GB2312" w:eastAsia="仿宋_GB2312" w:cs="仿宋_GB2312"/>
                <w:color w:val="auto"/>
                <w:sz w:val="24"/>
                <w:lang w:val="en-US" w:eastAsia="zh-CN"/>
              </w:rPr>
            </w:pPr>
          </w:p>
        </w:tc>
      </w:tr>
      <w:tr>
        <w:tblPrEx>
          <w:tblCellMar>
            <w:top w:w="0" w:type="dxa"/>
            <w:left w:w="0" w:type="dxa"/>
            <w:bottom w:w="0" w:type="dxa"/>
            <w:right w:w="0" w:type="dxa"/>
          </w:tblCellMar>
        </w:tblPrEx>
        <w:trPr>
          <w:trHeight w:val="1506" w:hRule="atLeast"/>
          <w:jc w:val="center"/>
        </w:trPr>
        <w:tc>
          <w:tcPr>
            <w:tcW w:w="61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2</w:t>
            </w:r>
          </w:p>
        </w:tc>
        <w:tc>
          <w:tcPr>
            <w:tcW w:w="6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会计岗</w:t>
            </w:r>
          </w:p>
        </w:tc>
        <w:tc>
          <w:tcPr>
            <w:tcW w:w="44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kern w:val="0"/>
                <w:sz w:val="24"/>
                <w:lang w:val="en-US" w:eastAsia="zh-CN" w:bidi="en-US"/>
              </w:rPr>
            </w:pPr>
            <w:r>
              <w:rPr>
                <w:rFonts w:hint="eastAsia" w:ascii="仿宋_GB2312" w:hAnsi="仿宋_GB2312" w:eastAsia="仿宋_GB2312" w:cs="仿宋_GB2312"/>
                <w:color w:val="auto"/>
                <w:kern w:val="0"/>
                <w:sz w:val="24"/>
                <w:lang w:val="en-US" w:eastAsia="zh-CN" w:bidi="en-US"/>
              </w:rPr>
              <w:t>02</w:t>
            </w:r>
          </w:p>
        </w:tc>
        <w:tc>
          <w:tcPr>
            <w:tcW w:w="94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仿宋_GB2312" w:eastAsia="仿宋_GB2312" w:cs="仿宋_GB2312"/>
                <w:color w:val="auto"/>
                <w:sz w:val="24"/>
              </w:rPr>
              <w:t>会计</w:t>
            </w:r>
            <w:r>
              <w:rPr>
                <w:rFonts w:hint="eastAsia" w:ascii="仿宋_GB2312" w:hAnsi="仿宋_GB2312" w:eastAsia="仿宋_GB2312" w:cs="仿宋_GB2312"/>
                <w:color w:val="auto"/>
                <w:sz w:val="24"/>
                <w:lang w:val="en-US" w:eastAsia="zh-CN"/>
              </w:rPr>
              <w:t>专业</w:t>
            </w:r>
            <w:r>
              <w:rPr>
                <w:rFonts w:hint="eastAsia" w:ascii="仿宋_GB2312" w:hAnsi="仿宋_GB2312" w:eastAsia="仿宋_GB2312" w:cs="仿宋_GB2312"/>
                <w:color w:val="auto"/>
                <w:sz w:val="24"/>
              </w:rPr>
              <w:t>、会计学</w:t>
            </w:r>
            <w:r>
              <w:rPr>
                <w:rFonts w:hint="eastAsia" w:ascii="仿宋_GB2312" w:hAnsi="仿宋_GB2312" w:eastAsia="仿宋_GB2312" w:cs="仿宋_GB2312"/>
                <w:color w:val="auto"/>
                <w:sz w:val="24"/>
                <w:lang w:val="en-US" w:eastAsia="zh-CN"/>
              </w:rPr>
              <w:t>专业</w:t>
            </w:r>
            <w:r>
              <w:rPr>
                <w:rFonts w:hint="eastAsia" w:ascii="仿宋_GB2312" w:hAnsi="仿宋_GB2312" w:eastAsia="仿宋_GB2312" w:cs="仿宋_GB2312"/>
                <w:color w:val="auto"/>
                <w:sz w:val="24"/>
              </w:rPr>
              <w:t>、财务管理</w:t>
            </w:r>
            <w:r>
              <w:rPr>
                <w:rFonts w:hint="eastAsia" w:ascii="仿宋_GB2312" w:hAnsi="仿宋_GB2312" w:eastAsia="仿宋_GB2312" w:cs="仿宋_GB2312"/>
                <w:color w:val="auto"/>
                <w:sz w:val="24"/>
                <w:lang w:val="en-US" w:eastAsia="zh-CN"/>
              </w:rPr>
              <w:t>专业</w:t>
            </w:r>
            <w:r>
              <w:rPr>
                <w:rFonts w:hint="eastAsia" w:ascii="仿宋_GB2312" w:hAnsi="仿宋_GB2312" w:eastAsia="仿宋_GB2312" w:cs="仿宋_GB2312"/>
                <w:color w:val="auto"/>
                <w:sz w:val="24"/>
              </w:rPr>
              <w:t>、金融学</w:t>
            </w:r>
            <w:r>
              <w:rPr>
                <w:rFonts w:hint="eastAsia" w:ascii="仿宋_GB2312" w:hAnsi="仿宋_GB2312" w:eastAsia="仿宋_GB2312" w:cs="仿宋_GB2312"/>
                <w:color w:val="auto"/>
                <w:sz w:val="24"/>
                <w:lang w:val="en-US" w:eastAsia="zh-CN"/>
              </w:rPr>
              <w:t>专业</w:t>
            </w:r>
          </w:p>
        </w:tc>
        <w:tc>
          <w:tcPr>
            <w:tcW w:w="1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全日制本科及以上学历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35周岁以下</w:t>
            </w:r>
          </w:p>
        </w:tc>
        <w:tc>
          <w:tcPr>
            <w:tcW w:w="4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top"/>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1.熟悉国家财经、税务等相关法律法规，熟悉企业内部财务工作流程和内部控制环节；</w:t>
            </w:r>
          </w:p>
          <w:p>
            <w:pPr>
              <w:widowControl/>
              <w:snapToGrid w:val="0"/>
              <w:jc w:val="left"/>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sz w:val="24"/>
              </w:rPr>
              <w:t>2.能熟练使用财务、办公软件，具有良好的学习能力、独立的财务核算工作能力。</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lang w:val="en-US" w:eastAsia="zh-CN"/>
              </w:rPr>
              <w:t>及</w:t>
            </w:r>
            <w:r>
              <w:rPr>
                <w:rFonts w:hint="eastAsia" w:ascii="仿宋_GB2312" w:hAnsi="仿宋_GB2312" w:eastAsia="仿宋_GB2312" w:cs="仿宋_GB2312"/>
                <w:color w:val="auto"/>
                <w:sz w:val="24"/>
              </w:rPr>
              <w:t>以上相关工作经验</w:t>
            </w:r>
          </w:p>
        </w:tc>
      </w:tr>
      <w:tr>
        <w:tblPrEx>
          <w:tblCellMar>
            <w:top w:w="0" w:type="dxa"/>
            <w:left w:w="0" w:type="dxa"/>
            <w:bottom w:w="0" w:type="dxa"/>
            <w:right w:w="0" w:type="dxa"/>
          </w:tblCellMar>
        </w:tblPrEx>
        <w:trPr>
          <w:trHeight w:val="2700" w:hRule="atLeast"/>
          <w:jc w:val="center"/>
        </w:trPr>
        <w:tc>
          <w:tcPr>
            <w:tcW w:w="61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w:t>
            </w:r>
          </w:p>
        </w:tc>
        <w:tc>
          <w:tcPr>
            <w:tcW w:w="66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电商运营岗</w:t>
            </w:r>
          </w:p>
        </w:tc>
        <w:tc>
          <w:tcPr>
            <w:tcW w:w="44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03</w:t>
            </w:r>
          </w:p>
        </w:tc>
        <w:tc>
          <w:tcPr>
            <w:tcW w:w="94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宋体" w:eastAsia="仿宋_GB2312" w:cs="仿宋_GB2312"/>
                <w:color w:val="auto"/>
                <w:sz w:val="24"/>
              </w:rPr>
              <w:t>电子商务</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、市场营销</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、财务管理</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、英语</w:t>
            </w:r>
            <w:r>
              <w:rPr>
                <w:rFonts w:hint="eastAsia" w:ascii="仿宋_GB2312" w:hAnsi="宋体" w:eastAsia="仿宋_GB2312" w:cs="仿宋_GB2312"/>
                <w:color w:val="auto"/>
                <w:sz w:val="24"/>
                <w:lang w:val="en-US" w:eastAsia="zh-CN"/>
              </w:rPr>
              <w:t>专业</w:t>
            </w:r>
            <w:r>
              <w:rPr>
                <w:rFonts w:hint="eastAsia" w:ascii="仿宋_GB2312" w:hAnsi="宋体" w:eastAsia="仿宋_GB2312" w:cs="仿宋_GB2312"/>
                <w:color w:val="auto"/>
                <w:sz w:val="24"/>
              </w:rPr>
              <w:t>、金融学</w:t>
            </w:r>
            <w:r>
              <w:rPr>
                <w:rFonts w:hint="eastAsia" w:ascii="仿宋_GB2312" w:hAnsi="宋体" w:eastAsia="仿宋_GB2312" w:cs="仿宋_GB2312"/>
                <w:color w:val="auto"/>
                <w:sz w:val="24"/>
                <w:lang w:val="en-US" w:eastAsia="zh-CN"/>
              </w:rPr>
              <w:t>专业</w:t>
            </w:r>
          </w:p>
        </w:tc>
        <w:tc>
          <w:tcPr>
            <w:tcW w:w="10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全日制本科及以上学历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35周岁以下</w:t>
            </w:r>
          </w:p>
        </w:tc>
        <w:tc>
          <w:tcPr>
            <w:tcW w:w="4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sz w:val="24"/>
              </w:rPr>
              <w:t>1.能协助制定运营战略以及市场发展目标；</w:t>
            </w:r>
          </w:p>
          <w:p>
            <w:pPr>
              <w:widowControl/>
              <w:tabs>
                <w:tab w:val="left" w:pos="312"/>
              </w:tabs>
              <w:jc w:val="left"/>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sz w:val="24"/>
              </w:rPr>
              <w:t>2.有能力统筹协调电商运营各岗位（会计、核算、代运营团队等）的整体工作；</w:t>
            </w:r>
          </w:p>
          <w:p>
            <w:pPr>
              <w:widowControl/>
              <w:tabs>
                <w:tab w:val="left" w:pos="312"/>
              </w:tabs>
              <w:jc w:val="left"/>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sz w:val="24"/>
              </w:rPr>
              <w:t>3.能指导参与市场的开拓及上线销售；</w:t>
            </w:r>
          </w:p>
          <w:p>
            <w:pPr>
              <w:widowControl/>
              <w:tabs>
                <w:tab w:val="left" w:pos="312"/>
              </w:tabs>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4.能负责本部门各项制度（商品开发制度、运营流程等）的制定。</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具备较强的书面</w:t>
            </w:r>
            <w:r>
              <w:rPr>
                <w:rFonts w:hint="eastAsia" w:ascii="仿宋_GB2312" w:hAnsi="宋体" w:eastAsia="仿宋_GB2312" w:cs="仿宋_GB2312"/>
                <w:color w:val="auto"/>
                <w:sz w:val="24"/>
                <w:lang w:eastAsia="zh-CN"/>
              </w:rPr>
              <w:t>、</w:t>
            </w:r>
            <w:r>
              <w:rPr>
                <w:rFonts w:hint="eastAsia" w:ascii="仿宋_GB2312" w:hAnsi="宋体" w:eastAsia="仿宋_GB2312" w:cs="仿宋_GB2312"/>
                <w:color w:val="auto"/>
                <w:sz w:val="24"/>
              </w:rPr>
              <w:t>口头表达能力</w:t>
            </w:r>
            <w:r>
              <w:rPr>
                <w:rFonts w:hint="eastAsia" w:ascii="仿宋_GB2312" w:hAnsi="宋体" w:eastAsia="仿宋_GB2312" w:cs="仿宋_GB2312"/>
                <w:color w:val="auto"/>
                <w:sz w:val="24"/>
                <w:lang w:val="en-US" w:eastAsia="zh-CN"/>
              </w:rPr>
              <w:t>和</w:t>
            </w:r>
            <w:r>
              <w:rPr>
                <w:rFonts w:hint="eastAsia" w:ascii="仿宋_GB2312" w:hAnsi="宋体" w:eastAsia="仿宋_GB2312" w:cs="仿宋_GB2312"/>
                <w:color w:val="auto"/>
                <w:sz w:val="24"/>
              </w:rPr>
              <w:t>公文写作能力</w:t>
            </w:r>
          </w:p>
        </w:tc>
      </w:tr>
      <w:tr>
        <w:tblPrEx>
          <w:tblCellMar>
            <w:top w:w="0" w:type="dxa"/>
            <w:left w:w="0" w:type="dxa"/>
            <w:bottom w:w="0" w:type="dxa"/>
            <w:right w:w="0" w:type="dxa"/>
          </w:tblCellMar>
        </w:tblPrEx>
        <w:trPr>
          <w:trHeight w:val="2053" w:hRule="atLeast"/>
          <w:jc w:val="center"/>
        </w:trPr>
        <w:tc>
          <w:tcPr>
            <w:tcW w:w="61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4</w:t>
            </w:r>
          </w:p>
        </w:tc>
        <w:tc>
          <w:tcPr>
            <w:tcW w:w="6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安装工程师</w:t>
            </w:r>
          </w:p>
        </w:tc>
        <w:tc>
          <w:tcPr>
            <w:tcW w:w="44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04</w:t>
            </w:r>
          </w:p>
        </w:tc>
        <w:tc>
          <w:tcPr>
            <w:tcW w:w="94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eastAsia="仿宋_GB2312"/>
                <w:color w:val="auto"/>
                <w:kern w:val="0"/>
                <w:sz w:val="22"/>
                <w:szCs w:val="22"/>
              </w:rPr>
              <w:t>给排水科学与工程</w:t>
            </w:r>
            <w:r>
              <w:rPr>
                <w:rFonts w:hint="eastAsia" w:eastAsia="仿宋_GB2312"/>
                <w:color w:val="auto"/>
                <w:kern w:val="0"/>
                <w:sz w:val="22"/>
                <w:szCs w:val="22"/>
                <w:lang w:val="en-US" w:eastAsia="zh-CN"/>
              </w:rPr>
              <w:t>专业</w:t>
            </w:r>
            <w:r>
              <w:rPr>
                <w:rFonts w:hint="eastAsia" w:ascii="仿宋_GB2312" w:hAnsi="Times New Roman" w:eastAsia="仿宋_GB2312" w:cs="Times New Roman"/>
                <w:color w:val="auto"/>
                <w:kern w:val="0"/>
                <w:sz w:val="24"/>
              </w:rPr>
              <w:t>、</w:t>
            </w:r>
            <w:r>
              <w:rPr>
                <w:rFonts w:eastAsia="仿宋_GB2312"/>
                <w:color w:val="auto"/>
                <w:kern w:val="0"/>
                <w:sz w:val="22"/>
                <w:szCs w:val="22"/>
              </w:rPr>
              <w:t>建筑电气与智能化</w:t>
            </w:r>
            <w:r>
              <w:rPr>
                <w:rFonts w:hint="eastAsia" w:eastAsia="仿宋_GB2312"/>
                <w:color w:val="auto"/>
                <w:kern w:val="0"/>
                <w:sz w:val="22"/>
                <w:szCs w:val="22"/>
                <w:lang w:val="en-US" w:eastAsia="zh-CN"/>
              </w:rPr>
              <w:t>专业</w:t>
            </w:r>
          </w:p>
        </w:tc>
        <w:tc>
          <w:tcPr>
            <w:tcW w:w="10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全日制本科及以上学历</w:t>
            </w:r>
          </w:p>
        </w:tc>
        <w:tc>
          <w:tcPr>
            <w:tcW w:w="14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35周岁以下</w:t>
            </w:r>
          </w:p>
        </w:tc>
        <w:tc>
          <w:tcPr>
            <w:tcW w:w="4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1．负责安装专业招标文件技术条款的编制、施工合同的编制和管理；</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2．负责安装图纸会审、技术管理工作，负责审查安装施工组织设计、监理实施细则、各项施工方案等；</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3．负责项目安装的质量管理、材料设备选型工作；配合项目负责人对项目进行各项阶段性、专项性验收工作；</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4．负责项目安装施工进度计划编制和进度管理工作;</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5.负责安装造价编制和审核;</w:t>
            </w:r>
          </w:p>
          <w:p>
            <w:pPr>
              <w:widowControl/>
              <w:tabs>
                <w:tab w:val="left" w:pos="312"/>
              </w:tabs>
              <w:jc w:val="left"/>
              <w:textAlignment w:val="top"/>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6、负责对接水、电、气、消防等相关部门。</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p>
          <w:p>
            <w:pPr>
              <w:widowControl/>
              <w:tabs>
                <w:tab w:val="left" w:pos="312"/>
              </w:tabs>
              <w:jc w:val="left"/>
              <w:textAlignment w:val="top"/>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1.具有水电安装、机电设备类等相关助理工程师及以上职称或同类别二级建造师及以上职业资格；</w:t>
            </w:r>
          </w:p>
          <w:p>
            <w:pPr>
              <w:widowControl/>
              <w:tabs>
                <w:tab w:val="left" w:pos="312"/>
              </w:tabs>
              <w:jc w:val="left"/>
              <w:textAlignment w:val="top"/>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2.3年及以上施工现场管理工作经验</w:t>
            </w:r>
          </w:p>
        </w:tc>
      </w:tr>
      <w:tr>
        <w:tblPrEx>
          <w:tblCellMar>
            <w:top w:w="0" w:type="dxa"/>
            <w:left w:w="0" w:type="dxa"/>
            <w:bottom w:w="0" w:type="dxa"/>
            <w:right w:w="0" w:type="dxa"/>
          </w:tblCellMar>
        </w:tblPrEx>
        <w:trPr>
          <w:trHeight w:val="2150" w:hRule="atLeast"/>
          <w:jc w:val="center"/>
        </w:trPr>
        <w:tc>
          <w:tcPr>
            <w:tcW w:w="61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5</w:t>
            </w:r>
          </w:p>
        </w:tc>
        <w:tc>
          <w:tcPr>
            <w:tcW w:w="66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报批报建岗</w:t>
            </w:r>
          </w:p>
        </w:tc>
        <w:tc>
          <w:tcPr>
            <w:tcW w:w="44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05</w:t>
            </w:r>
          </w:p>
        </w:tc>
        <w:tc>
          <w:tcPr>
            <w:tcW w:w="94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1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snapToGrid w:val="0"/>
              <w:ind w:firstLine="0" w:firstLineChars="0"/>
              <w:jc w:val="center"/>
              <w:rPr>
                <w:rFonts w:hint="default" w:hAnsi="Times New Roman" w:eastAsia="仿宋_GB2312" w:cs="Times New Roman"/>
                <w:color w:val="auto"/>
                <w:kern w:val="0"/>
                <w:sz w:val="24"/>
                <w:szCs w:val="24"/>
                <w:lang w:val="en-US" w:eastAsia="zh-CN"/>
              </w:rPr>
            </w:pPr>
            <w:r>
              <w:rPr>
                <w:rFonts w:hint="eastAsia" w:ascii="仿宋_GB2312" w:hAnsi="仿宋_GB2312" w:eastAsia="仿宋_GB2312" w:cs="仿宋_GB2312"/>
                <w:bCs/>
                <w:color w:val="auto"/>
                <w:sz w:val="24"/>
              </w:rPr>
              <w:t>建筑类、管理科学与工程类，土木类</w:t>
            </w:r>
          </w:p>
        </w:tc>
        <w:tc>
          <w:tcPr>
            <w:tcW w:w="10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全日制本科及以上学历</w:t>
            </w:r>
          </w:p>
        </w:tc>
        <w:tc>
          <w:tcPr>
            <w:tcW w:w="1417"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35周岁以下</w:t>
            </w:r>
          </w:p>
        </w:tc>
        <w:tc>
          <w:tcPr>
            <w:tcW w:w="4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1.负责外部规划、国土、建设、发改、财政、环保等单位的沟通对接；2.负责办理项目立项、环评、可研等相关项目前期手续。</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3年以上相关工作经验；</w:t>
            </w:r>
          </w:p>
          <w:p>
            <w:pPr>
              <w:widowControl/>
              <w:tabs>
                <w:tab w:val="left" w:pos="312"/>
              </w:tabs>
              <w:jc w:val="left"/>
              <w:textAlignment w:val="top"/>
              <w:rPr>
                <w:rFonts w:ascii="仿宋_GB2312" w:hAnsi="仿宋_GB2312" w:eastAsia="仿宋_GB2312" w:cs="仿宋_GB2312"/>
                <w:bCs/>
                <w:color w:val="auto"/>
                <w:sz w:val="24"/>
              </w:rPr>
            </w:pPr>
          </w:p>
        </w:tc>
      </w:tr>
      <w:tr>
        <w:tblPrEx>
          <w:tblCellMar>
            <w:top w:w="0" w:type="dxa"/>
            <w:left w:w="0" w:type="dxa"/>
            <w:bottom w:w="0" w:type="dxa"/>
            <w:right w:w="0" w:type="dxa"/>
          </w:tblCellMar>
        </w:tblPrEx>
        <w:trPr>
          <w:trHeight w:val="2457" w:hRule="atLeast"/>
          <w:jc w:val="center"/>
        </w:trPr>
        <w:tc>
          <w:tcPr>
            <w:tcW w:w="61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6</w:t>
            </w:r>
          </w:p>
        </w:tc>
        <w:tc>
          <w:tcPr>
            <w:tcW w:w="6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规划建设岗</w:t>
            </w:r>
          </w:p>
        </w:tc>
        <w:tc>
          <w:tcPr>
            <w:tcW w:w="44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06</w:t>
            </w:r>
          </w:p>
        </w:tc>
        <w:tc>
          <w:tcPr>
            <w:tcW w:w="94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Times New Roman" w:eastAsia="仿宋_GB2312" w:cs="Times New Roman"/>
                <w:color w:val="auto"/>
                <w:kern w:val="0"/>
                <w:sz w:val="24"/>
                <w:lang w:val="en-US" w:eastAsia="zh-CN"/>
              </w:rPr>
            </w:pPr>
            <w:r>
              <w:rPr>
                <w:rFonts w:hint="eastAsia" w:ascii="仿宋_GB2312" w:hAnsi="Times New Roman" w:eastAsia="仿宋_GB2312" w:cs="Times New Roman"/>
                <w:color w:val="auto"/>
                <w:kern w:val="0"/>
                <w:sz w:val="24"/>
                <w:lang w:val="en-US" w:eastAsia="zh-CN"/>
              </w:rPr>
              <w:t>1</w:t>
            </w:r>
          </w:p>
        </w:tc>
        <w:tc>
          <w:tcPr>
            <w:tcW w:w="10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建筑类、土木类</w:t>
            </w:r>
          </w:p>
        </w:tc>
        <w:tc>
          <w:tcPr>
            <w:tcW w:w="10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全日制本科及以上学历</w:t>
            </w:r>
          </w:p>
        </w:tc>
        <w:tc>
          <w:tcPr>
            <w:tcW w:w="14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Times New Roman" w:eastAsia="仿宋_GB2312" w:cs="Times New Roman"/>
                <w:color w:val="auto"/>
                <w:kern w:val="0"/>
                <w:sz w:val="24"/>
                <w:szCs w:val="24"/>
                <w:lang w:val="en-US" w:eastAsia="zh-CN" w:bidi="ar-SA"/>
              </w:rPr>
            </w:pPr>
            <w:r>
              <w:rPr>
                <w:rFonts w:hint="eastAsia" w:ascii="仿宋_GB2312" w:hAnsi="Times New Roman" w:eastAsia="仿宋_GB2312" w:cs="Times New Roman"/>
                <w:color w:val="auto"/>
                <w:kern w:val="0"/>
                <w:sz w:val="24"/>
              </w:rPr>
              <w:t>35周岁以下</w:t>
            </w:r>
          </w:p>
        </w:tc>
        <w:tc>
          <w:tcPr>
            <w:tcW w:w="4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1.负责公司项目管理工作，包括项目策划方案、可研方案、实施方案的编制以及项目实施过程管理；</w:t>
            </w:r>
          </w:p>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Times New Roman" w:eastAsia="仿宋_GB2312" w:cs="Times New Roman"/>
                <w:color w:val="auto"/>
                <w:kern w:val="0"/>
                <w:sz w:val="24"/>
              </w:rPr>
              <w:t>2.熟悉掌握项目前期报批流程以及规划、建设行业相关政策；</w:t>
            </w:r>
          </w:p>
          <w:p>
            <w:pPr>
              <w:widowControl/>
              <w:tabs>
                <w:tab w:val="left" w:pos="312"/>
              </w:tabs>
              <w:jc w:val="left"/>
              <w:textAlignment w:val="top"/>
              <w:rPr>
                <w:rFonts w:hint="eastAsia" w:ascii="仿宋_GB2312" w:hAnsi="Times New Roman" w:eastAsia="仿宋_GB2312" w:cs="Times New Roman"/>
                <w:color w:val="auto"/>
                <w:kern w:val="0"/>
                <w:sz w:val="24"/>
                <w:lang w:eastAsia="zh-CN"/>
              </w:rPr>
            </w:pPr>
            <w:r>
              <w:rPr>
                <w:rFonts w:hint="eastAsia" w:ascii="仿宋_GB2312" w:hAnsi="Times New Roman" w:eastAsia="仿宋_GB2312" w:cs="Times New Roman"/>
                <w:color w:val="auto"/>
                <w:kern w:val="0"/>
                <w:sz w:val="24"/>
              </w:rPr>
              <w:t>3.熟悉国有资产管理基本制度，参与资产统计、资产归集等有关事务</w:t>
            </w:r>
            <w:r>
              <w:rPr>
                <w:rFonts w:hint="eastAsia" w:ascii="仿宋_GB2312" w:hAnsi="Times New Roman" w:eastAsia="仿宋_GB2312" w:cs="Times New Roman"/>
                <w:color w:val="auto"/>
                <w:kern w:val="0"/>
                <w:sz w:val="24"/>
                <w:lang w:eastAsia="zh-CN"/>
              </w:rPr>
              <w:t>。</w:t>
            </w:r>
            <w:bookmarkStart w:id="0" w:name="_GoBack"/>
            <w:bookmarkEnd w:id="0"/>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12"/>
              </w:tabs>
              <w:jc w:val="left"/>
              <w:textAlignment w:val="top"/>
              <w:rPr>
                <w:rFonts w:hint="eastAsia" w:ascii="仿宋_GB2312" w:hAnsi="Times New Roman" w:eastAsia="仿宋_GB2312" w:cs="Times New Roman"/>
                <w:color w:val="auto"/>
                <w:kern w:val="0"/>
                <w:sz w:val="24"/>
              </w:rPr>
            </w:pPr>
            <w:r>
              <w:rPr>
                <w:rFonts w:hint="eastAsia" w:ascii="仿宋_GB2312" w:hAnsi="仿宋_GB2312" w:eastAsia="仿宋_GB2312" w:cs="仿宋_GB2312"/>
                <w:color w:val="auto"/>
                <w:sz w:val="24"/>
              </w:rPr>
              <w:t>3年以上相关工作经验</w:t>
            </w:r>
          </w:p>
        </w:tc>
      </w:tr>
    </w:tbl>
    <w:p>
      <w:pPr>
        <w:pStyle w:val="3"/>
        <w:rPr>
          <w:color w:val="auto"/>
        </w:rPr>
        <w:sectPr>
          <w:pgSz w:w="16838" w:h="11906" w:orient="landscape"/>
          <w:pgMar w:top="1474" w:right="1440" w:bottom="1474" w:left="1440" w:header="851" w:footer="992" w:gutter="0"/>
          <w:cols w:space="720" w:num="1"/>
          <w:docGrid w:type="lines" w:linePitch="319" w:charSpace="0"/>
        </w:sectPr>
      </w:pPr>
    </w:p>
    <w:p>
      <w:pPr>
        <w:rPr>
          <w:color w:val="auto"/>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NjQwODlmMzc0YTA2MzMwMTcxNDM3ZjJlMWQ4ZjIifQ=="/>
  </w:docVars>
  <w:rsids>
    <w:rsidRoot w:val="5E326884"/>
    <w:rsid w:val="171D73D3"/>
    <w:rsid w:val="22D119E9"/>
    <w:rsid w:val="51370D82"/>
    <w:rsid w:val="5E326884"/>
    <w:rsid w:val="698515CF"/>
    <w:rsid w:val="6DAD58E3"/>
    <w:rsid w:val="6DB1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customStyle="1" w:styleId="3">
    <w:name w:val="Body Text First Indent1"/>
    <w:basedOn w:val="2"/>
    <w:qFormat/>
    <w:uiPriority w:val="0"/>
    <w:pPr>
      <w:spacing w:line="360" w:lineRule="auto"/>
      <w:ind w:firstLine="420" w:firstLineChars="100"/>
    </w:pPr>
  </w:style>
  <w:style w:type="paragraph" w:styleId="4">
    <w:name w:val="Body Text Indent"/>
    <w:basedOn w:val="1"/>
    <w:next w:val="5"/>
    <w:qFormat/>
    <w:uiPriority w:val="0"/>
    <w:pPr>
      <w:ind w:firstLine="150" w:firstLineChars="150"/>
    </w:pPr>
    <w:rPr>
      <w:rFonts w:ascii="仿宋_GB2312" w:eastAsia="仿宋_GB2312"/>
      <w:bCs/>
      <w:sz w:val="32"/>
      <w:szCs w:val="32"/>
    </w:rPr>
  </w:style>
  <w:style w:type="paragraph" w:styleId="5">
    <w:name w:val="Body Text Indent 2"/>
    <w:basedOn w:val="1"/>
    <w:qFormat/>
    <w:uiPriority w:val="0"/>
    <w:pPr>
      <w:spacing w:after="120" w:line="480" w:lineRule="auto"/>
      <w:ind w:left="420" w:leftChars="200"/>
    </w:pPr>
  </w:style>
  <w:style w:type="paragraph" w:styleId="6">
    <w:name w:val="Body Text First Indent 2"/>
    <w:basedOn w:val="4"/>
    <w:next w:val="2"/>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2022-12-22T05:12:00Z</dcterms:created>
  <dc:creator>rayta</dc:creator>
  <cp:lastModifiedBy>慧海小师弟</cp:lastModifiedBy>
  <cp:lastPrinted>2022-12-22T09:32:34Z</cp:lastPrinted>
  <dcterms:modified xsi:type="dcterms:W3CDTF">2022-12-22T09:32:37Z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7CDB47EC890042D4AFEA29AF6F26CD43</vt:lpwstr>
  </property>
</Properties>
</file>