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楷体_GB2312" w:hAnsi="Times New Roman" w:eastAsia="楷体_GB2312" w:cs="Times New Roman"/>
          <w:szCs w:val="21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成都市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生态环境</w:t>
      </w:r>
      <w:r>
        <w:rPr>
          <w:rFonts w:hint="eastAsia" w:ascii="方正小标宋简体" w:eastAsia="方正小标宋简体"/>
          <w:sz w:val="36"/>
          <w:szCs w:val="36"/>
        </w:rPr>
        <w:t>局所属事业单位2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022</w:t>
      </w:r>
      <w:r>
        <w:rPr>
          <w:rFonts w:hint="eastAsia" w:ascii="方正小标宋简体" w:eastAsia="方正小标宋简体"/>
          <w:sz w:val="36"/>
          <w:szCs w:val="36"/>
        </w:rPr>
        <w:t>年公开招聘工作人员拟聘人员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（第二批）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bookmarkEnd w:id="0"/>
    <w:p>
      <w:pPr>
        <w:spacing w:line="58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14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10"/>
        <w:gridCol w:w="855"/>
        <w:gridCol w:w="860"/>
        <w:gridCol w:w="821"/>
        <w:gridCol w:w="1084"/>
        <w:gridCol w:w="1473"/>
        <w:gridCol w:w="1276"/>
        <w:gridCol w:w="1256"/>
        <w:gridCol w:w="893"/>
        <w:gridCol w:w="1010"/>
        <w:gridCol w:w="1280"/>
        <w:gridCol w:w="955"/>
        <w:gridCol w:w="777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拟聘岗位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职称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笔试成绩(百分制)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面试  成绩(百分制)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考试总成绩(百分制)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名次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体检结论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成都市污染源监测中心青白江监测站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环境监测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孟红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1990.05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硕士研究生</w:t>
            </w:r>
          </w:p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理学硕士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四川大学 有机化学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工程师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（中级）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65.5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83.8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74.65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</w:p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（递补）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成都市污染源监测中心崇州监测站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环境监测与环境管理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邹浩聪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1988.08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工</w:t>
            </w:r>
            <w:r>
              <w:rPr>
                <w:rFonts w:hint="eastAsia" w:ascii="楷体_GB2312" w:eastAsia="楷体_GB2312"/>
                <w:szCs w:val="21"/>
              </w:rPr>
              <w:t>学学士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重庆师范大学涉外商贸学院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64.45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87.2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75.83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2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成都市污染源监测中心大邑监测站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环境监测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刘嫣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1995.03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硕士研究生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农学硕士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四川农业大学土壤学专业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68.55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87.4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77.98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（递补）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成都市污染源监测中心蒲江监测站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环境监测A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 xml:space="preserve">杨益志 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1990.11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工学</w:t>
            </w:r>
            <w:r>
              <w:rPr>
                <w:rFonts w:hint="eastAsia" w:ascii="楷体_GB2312" w:eastAsia="楷体_GB2312"/>
                <w:szCs w:val="21"/>
              </w:rPr>
              <w:t>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沈阳理工大学化学工程与工艺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61.6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90.6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76.10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5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成都市石油化学工业园区环境监测站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环境监测A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周琴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1993.11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硕士研究生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理学硕士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西华师范大学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无机化学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54.6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80.8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67.70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环境监测C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孔睿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1996.08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工学学士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四川轻化工大学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（原四川理工学院）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生物工程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74.1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85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79.55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7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环境监测D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秦杨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1993.07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本科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工学学士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四川大学</w:t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br w:type="textWrapping"/>
            </w:r>
            <w:r>
              <w:rPr>
                <w:rFonts w:hint="eastAsia" w:ascii="楷体_GB2312" w:hAnsi="Times New Roman" w:eastAsia="楷体_GB2312" w:cs="Times New Roman"/>
                <w:szCs w:val="21"/>
              </w:rPr>
              <w:t>轻化工程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64.8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87.2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76.00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8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环境监测E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刘澜熙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1992.09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工学学士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成都理工大学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核工程与核技术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63.35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79.2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71.28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9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环境监测F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曾星宇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1992.09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理学学士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四川大学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数学与应用数学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68.45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84.8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76.63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10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行政管理（定向）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张茂蝶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1996.02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管理学学士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成都学院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（成都大学）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文化产业管理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66.7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85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75.85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11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行政管理（定向）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冯丽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1991.10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管理学学士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成都理工大学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物流管理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63.75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86.4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75.08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12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行业管理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吴茜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1992.06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文学学士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西南科技大学城市学院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英语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62.5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85.2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73.85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13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行业管理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张胜楠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1994.09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本科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文学学士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西华大学</w:t>
            </w:r>
            <w:r>
              <w:rPr>
                <w:rFonts w:hint="eastAsia" w:ascii="楷体_GB2312" w:eastAsia="楷体_GB2312"/>
                <w:szCs w:val="21"/>
              </w:rPr>
              <w:br w:type="textWrapping"/>
            </w:r>
            <w:r>
              <w:rPr>
                <w:rFonts w:hint="eastAsia" w:ascii="楷体_GB2312" w:eastAsia="楷体_GB2312"/>
                <w:szCs w:val="21"/>
              </w:rPr>
              <w:t>英语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60.95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84.2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72.58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（递补）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14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1"/>
                <w:lang w:eastAsia="zh-CN"/>
              </w:rPr>
              <w:t>成都市环境保护科学研究院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环境科学研究A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方菲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1997.09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硕士研究生管理学硕士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南京林业大学管理科学与工程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无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65.35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82.4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73.88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5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15</w:t>
            </w: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环境科学研究B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邓瑶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1990.11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硕士研究生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管理学硕士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西南大学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土地资源管理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规划工程师、中级经济师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80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73.50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2</w:t>
            </w:r>
          </w:p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（递补）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合格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合格</w:t>
            </w:r>
          </w:p>
        </w:tc>
      </w:tr>
    </w:tbl>
    <w:p/>
    <w:p>
      <w:pPr>
        <w:spacing w:line="380" w:lineRule="exact"/>
        <w:jc w:val="center"/>
        <w:rPr>
          <w:rFonts w:hint="eastAsia" w:ascii="楷体_GB2312" w:hAnsi="Times New Roman" w:eastAsia="楷体_GB2312" w:cs="Times New Roman"/>
          <w:szCs w:val="21"/>
          <w:lang w:val="en-US" w:eastAsia="zh-CN"/>
        </w:rPr>
      </w:pPr>
    </w:p>
    <w:p/>
    <w:sectPr>
      <w:pgSz w:w="16838" w:h="11906" w:orient="landscape"/>
      <w:pgMar w:top="1531" w:right="567" w:bottom="1531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WY2ZDlhZWY5YzQ1ODI3ODU0YWU5YmRhNjc0ZjgifQ=="/>
  </w:docVars>
  <w:rsids>
    <w:rsidRoot w:val="4CC37F39"/>
    <w:rsid w:val="4CC37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2022-12-28T07:58:00Z</dcterms:created>
  <dc:creator>墨（飞鸽）</dc:creator>
  <cp:lastModifiedBy>墨（飞鸽）</cp:lastModifiedBy>
  <dcterms:modified xsi:type="dcterms:W3CDTF">2022-12-28T07:58:54Z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6333BE56F56C4DB4B16E3BD32D8DC16E</vt:lpwstr>
  </property>
</Properties>
</file>