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附件2：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黑体" w:eastAsia="方正小标宋简体" w:cs="仿宋"/>
          <w:color w:val="auto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仿宋"/>
          <w:color w:val="auto"/>
          <w:sz w:val="36"/>
          <w:szCs w:val="36"/>
          <w:shd w:val="clear" w:color="auto" w:fill="FFFFFF"/>
        </w:rPr>
        <w:t>新区重点高层次人才配偶报考资格认定表</w:t>
      </w:r>
      <w:bookmarkEnd w:id="0"/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黑体" w:eastAsia="方正小标宋简体" w:cs="仿宋"/>
          <w:color w:val="auto"/>
          <w:sz w:val="36"/>
          <w:szCs w:val="36"/>
          <w:shd w:val="clear" w:color="auto" w:fill="FFFFFF"/>
        </w:rPr>
      </w:pPr>
    </w:p>
    <w:tbl>
      <w:tblPr>
        <w:tblStyle w:val="2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4"/>
        <w:gridCol w:w="1135"/>
        <w:gridCol w:w="1415"/>
        <w:gridCol w:w="1419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方正小标宋简体" w:hAnsi="黑体" w:eastAsia="方正小标宋简体" w:cs="仿宋"/>
                <w:b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高层次人才基本情况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国  籍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人才类型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2" w:type="dxa"/>
            <w:gridSpan w:val="6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高层次人才配偶基本情况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国  籍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本人承诺签名</w:t>
            </w:r>
          </w:p>
        </w:tc>
        <w:tc>
          <w:tcPr>
            <w:tcW w:w="7079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本人承诺以上信息均真实有效。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本人签名：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782" w:type="dxa"/>
            <w:gridSpan w:val="6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三、申请单位及各部门意见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高层次人才所在单位意见</w:t>
            </w:r>
          </w:p>
        </w:tc>
        <w:tc>
          <w:tcPr>
            <w:tcW w:w="6985" w:type="dxa"/>
            <w:gridSpan w:val="4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新区人力资源和社会保障局审核意见</w:t>
            </w:r>
          </w:p>
        </w:tc>
        <w:tc>
          <w:tcPr>
            <w:tcW w:w="6985" w:type="dxa"/>
            <w:gridSpan w:val="4"/>
            <w:noWrap w:val="0"/>
            <w:vAlign w:val="top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经审核，该人员符合</w:t>
            </w:r>
            <w:r>
              <w:rPr>
                <w:rFonts w:hint="eastAsia" w:ascii="仿宋_GB2312" w:hAnsi="黑体" w:eastAsia="仿宋_GB2312" w:cs="仿宋"/>
                <w:color w:val="auto"/>
                <w:sz w:val="24"/>
                <w:shd w:val="clear" w:color="auto" w:fill="FFFFFF"/>
              </w:rPr>
              <w:t>甬新党发〔2020〕27号、甬新人社〔2021〕70号文件条件，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属于第类人才。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年    月    日（盖章）</w:t>
            </w:r>
          </w:p>
        </w:tc>
      </w:tr>
    </w:tbl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color w:val="auto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color w:val="auto"/>
          <w:sz w:val="24"/>
          <w:shd w:val="clear" w:color="auto" w:fill="FFFFFF"/>
        </w:rPr>
      </w:pP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注：1.《新区高层次人才配偶报考资格认定表》报送地址：宁波杭州湾新区人力资源和社会保障局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宁波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  <w:lang w:eastAsia="zh-CN"/>
        </w:rPr>
        <w:t>前湾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新区机电路498号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color w:val="auto"/>
          <w:sz w:val="24"/>
          <w:shd w:val="clear" w:color="auto" w:fill="FFFFFF"/>
        </w:rPr>
      </w:pPr>
      <w:r>
        <w:rPr>
          <w:rFonts w:hint="eastAsia" w:ascii="仿宋_GB2312" w:eastAsia="仿宋_GB2312"/>
          <w:color w:val="auto"/>
          <w:sz w:val="24"/>
        </w:rPr>
        <w:t xml:space="preserve">    2</w:t>
      </w:r>
      <w:r>
        <w:rPr>
          <w:rFonts w:hint="eastAsia" w:ascii="仿宋_GB2312" w:hAnsi="黑体" w:eastAsia="仿宋_GB2312" w:cs="仿宋"/>
          <w:color w:val="auto"/>
          <w:sz w:val="24"/>
          <w:shd w:val="clear" w:color="auto" w:fill="FFFFFF"/>
        </w:rPr>
        <w:t>.此表一式二份，请正反面打印。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mZkM2FlNzFkZTkwMzU3NWIwMTRlZGI3MzU0ZTkifQ=="/>
  </w:docVars>
  <w:rsids>
    <w:rsidRoot w:val="12231C0C"/>
    <w:rsid w:val="122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2022-12-27T05:59:00Z</dcterms:created>
  <dc:creator>Administrator</dc:creator>
  <cp:lastModifiedBy>Administrator</cp:lastModifiedBy>
  <dcterms:modified xsi:type="dcterms:W3CDTF">2022-12-27T05:59:51Z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E1ADE1C90338424F861C194A5F9EB73A</vt:lpwstr>
  </property>
</Properties>
</file>