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盐城市住房和城乡建设局直属事业单位公开选调工作人员岗位表</w:t>
      </w:r>
      <w:bookmarkEnd w:id="0"/>
    </w:p>
    <w:p>
      <w:pPr>
        <w:spacing w:line="580" w:lineRule="exact"/>
        <w:jc w:val="left"/>
        <w:rPr>
          <w:rFonts w:hint="eastAsia" w:eastAsia="仿宋_GB2312"/>
          <w:sz w:val="32"/>
          <w:szCs w:val="32"/>
        </w:rPr>
      </w:pPr>
    </w:p>
    <w:tbl>
      <w:tblPr>
        <w:tblStyle w:val="3"/>
        <w:tblW w:w="14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80"/>
        <w:gridCol w:w="1320"/>
        <w:gridCol w:w="1060"/>
        <w:gridCol w:w="1100"/>
        <w:gridCol w:w="980"/>
        <w:gridCol w:w="860"/>
        <w:gridCol w:w="640"/>
        <w:gridCol w:w="1400"/>
        <w:gridCol w:w="1180"/>
        <w:gridCol w:w="29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选调单位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选调岗位</w:t>
            </w:r>
          </w:p>
        </w:tc>
        <w:tc>
          <w:tcPr>
            <w:tcW w:w="8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选调  计划数</w:t>
            </w: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70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选调条件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盐城市  住房和城乡建设局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盐城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市住房和城乡建设信息中心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自收自支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专业技术人员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本科及以上学历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，具有相应学位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计算机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(网络管理)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年龄35周岁以下(1987年1月1日以后出生)；具有3年以上计算机专业工作经历；具有中级职称的年龄可以放宽至40周岁。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全市参公事业单位，全额拨款、差额拨款、自收自支事业单位在编在岗工作人员（不含工勤人员）。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MzliYzcyMDJiYjQ1ZmYzNzQ3YTFlNTk3YjRlNmIifQ=="/>
  </w:docVars>
  <w:rsids>
    <w:rsidRoot w:val="6A7273A9"/>
    <w:rsid w:val="6A7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2022-12-26T09:31:00Z</dcterms:created>
  <dc:creator>宋慧乔</dc:creator>
  <cp:lastModifiedBy>宋慧乔</cp:lastModifiedBy>
  <dcterms:modified xsi:type="dcterms:W3CDTF">2022-12-26T09:32:14Z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1E807138AB574FFCBDA539A3C2B78E42</vt:lpwstr>
  </property>
</Properties>
</file>