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jc w:val="left"/>
        <w:rPr>
          <w:rFonts w:hint="eastAsia" w:ascii="黑体" w:hAnsi="黑体" w:eastAsia="黑体" w:cs="黑体"/>
          <w:b w:val="0"/>
          <w:bCs w:val="0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</w:t>
      </w:r>
    </w:p>
    <w:p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14:textFill>
            <w14:solidFill>
              <w14:schemeClr w14:val="tx1"/>
            </w14:solidFill>
          </w14:textFill>
        </w:rPr>
        <w:t>考生操作指南</w:t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准备工作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本次考试为</w:t>
      </w:r>
      <w:r>
        <w:rPr>
          <w:rFonts w:hint="eastAsia" w:ascii="仿宋" w:hAnsi="仿宋" w:eastAsia="仿宋" w:cs="仿宋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在线考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试形式，考生需自行准备符合要求的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考试场所、考试设备及监控设备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。请考生根据考试管理要求，考试全程需同时开启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正面及侧面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两路在线视频监控，以满足远程线上监考条件。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考生需要在面试前准备好面试当天需要使用的设备，并提前完成调试工作。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1.考试场所准备</w:t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1.1考试环境要求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</w:t>
      </w:r>
      <w:r>
        <w:rPr>
          <w:rFonts w:hint="eastAsia" w:ascii="仿宋" w:hAnsi="仿宋" w:eastAsia="仿宋" w:cs="仿宋"/>
          <w:sz w:val="32"/>
          <w:szCs w:val="32"/>
        </w:rPr>
        <w:t>考生应选择安静、光线充足、独立的空间独自参加考试，不允许在公共场所（如公共教室、图书馆、咖啡馆、办公室、网吧等）进行考试。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考试全过程严格禁止其他任何人员出入考试场所。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考试座位应背靠墙体，座位左侧或右侧也应有墙体包围，且墙体需保持洁净。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704975" cy="2005330"/>
            <wp:effectExtent l="0" t="0" r="6350" b="1905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49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1.2网络条件要求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考试场所应有稳定的网络条件，支持考试设备和监控设备同时联网；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网络带宽：无特殊情况下，网络下行带宽≥10Mbsp且上行带宽≥2Mbps；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建议考生准备4G/5G等手机移动网络作为备用网络，并事先做好调试，以便出现网络故障时能迅速切换备用网络继续考试；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建议使用有线网络。如果使用无线网络，则务必确保无线信号良好；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尽可能不要使用单位网络；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不要使用的公共无线网络，如机场、火车站等地提供的免费Wi-Fi；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可打开常用视频网站（如优酷、腾讯视频、爱奇艺等）进行网络测试，如能正常播放视频且不卡顿，网络条件可符合要求。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特别提醒：</w:t>
      </w:r>
      <w:r>
        <w:rPr>
          <w:rFonts w:hint="eastAsia" w:ascii="仿宋" w:hAnsi="仿宋" w:eastAsia="仿宋" w:cs="仿宋"/>
          <w:sz w:val="32"/>
          <w:szCs w:val="32"/>
        </w:rPr>
        <w:t>考试期间如发生考试网络故障，考试系统会即时提醒考生，请看到异常提示迅速修复网络故障。故障解决后，考生可重新进入考试继续作答，网络故障发生之前的作答结果会保存；但是，由于考试设备或网络故障导致考试时间损失、或无法完成考试的，将不会获得补时或补考机会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2.证件准备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请考生提前准备本人的中国居民身份证原件。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3.设备准备</w:t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3.1电脑设备要求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具备正常上网功能的电脑，电脑操作系统要求如下：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Microsoft Windows7 SP1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推荐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）、</w:t>
      </w:r>
      <w:r>
        <w:rPr>
          <w:rFonts w:hint="eastAsia" w:ascii="仿宋" w:hAnsi="仿宋" w:eastAsia="仿宋" w:cs="仿宋"/>
          <w:sz w:val="32"/>
          <w:szCs w:val="32"/>
        </w:rPr>
        <w:t>Microsoft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W</w:t>
      </w:r>
      <w:r>
        <w:rPr>
          <w:rFonts w:hint="eastAsia" w:ascii="仿宋" w:hAnsi="仿宋" w:eastAsia="仿宋" w:cs="仿宋"/>
          <w:sz w:val="32"/>
          <w:szCs w:val="32"/>
        </w:rPr>
        <w:t>indows10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推荐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）、</w:t>
      </w:r>
      <w:r>
        <w:rPr>
          <w:rFonts w:hint="eastAsia" w:ascii="仿宋" w:hAnsi="仿宋" w:eastAsia="仿宋" w:cs="仿宋"/>
          <w:sz w:val="32"/>
          <w:szCs w:val="32"/>
        </w:rPr>
        <w:t>Microsoft Windows Vista SP1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Microsoft Windows 8/8.1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macOS 10.15及其以上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电脑安装谷歌浏览器（版本75及其以上），可以访问以下链接下载最新版谷歌浏览器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  <w:u w:val="single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u w:val="single"/>
        </w:rPr>
        <w:instrText xml:space="preserve"> HYPERLINK "https://www.google.cn/chrome" </w:instrText>
      </w:r>
      <w:r>
        <w:rPr>
          <w:rFonts w:hint="eastAsia" w:ascii="仿宋" w:hAnsi="仿宋" w:eastAsia="仿宋" w:cs="仿宋"/>
          <w:sz w:val="32"/>
          <w:szCs w:val="32"/>
          <w:u w:val="single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u w:val="single"/>
        </w:rPr>
        <w:t>https://www.google.cn/chrome</w:t>
      </w:r>
      <w:r>
        <w:rPr>
          <w:rFonts w:hint="eastAsia" w:ascii="仿宋" w:hAnsi="仿宋" w:eastAsia="仿宋" w:cs="仿宋"/>
          <w:sz w:val="32"/>
          <w:szCs w:val="32"/>
          <w:u w:val="single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电脑具备可正常工作的摄像设备（内置或外置摄像头均可），考试期间需确保电脑摄像头全程开启，能够拍摄到考生本人正脸且无遮挡。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麦克风及扬声器，请不要使用外置扬声器（如外接喇叭），使用外置扬声器可能产生回声，影响面试。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电脑显示器屏幕可用分辨率至少为1200×600，如在屏幕分辨率达标的情况下，仍无法正常显示网站内容，请检查显示内容缩放设置是否超过100%。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如使用笔记本电脑，请保持电量充足，建议全程使用外接电源。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进入考试系统前应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</w:rPr>
        <w:t>关闭</w:t>
      </w:r>
      <w:r>
        <w:rPr>
          <w:rFonts w:hint="eastAsia" w:ascii="仿宋" w:hAnsi="仿宋" w:eastAsia="仿宋" w:cs="仿宋"/>
          <w:sz w:val="32"/>
          <w:szCs w:val="32"/>
        </w:rPr>
        <w:t>电脑上与考试无关的</w:t>
      </w:r>
      <w:r>
        <w:rPr>
          <w:rFonts w:hint="eastAsia" w:ascii="仿宋" w:hAnsi="仿宋" w:eastAsia="仿宋" w:cs="仿宋"/>
          <w:b/>
          <w:bCs/>
          <w:sz w:val="32"/>
          <w:szCs w:val="32"/>
          <w:u w:val="single"/>
        </w:rPr>
        <w:t>所有</w:t>
      </w:r>
      <w:r>
        <w:rPr>
          <w:rFonts w:hint="eastAsia" w:ascii="仿宋" w:hAnsi="仿宋" w:eastAsia="仿宋" w:cs="仿宋"/>
          <w:sz w:val="32"/>
          <w:szCs w:val="32"/>
        </w:rPr>
        <w:t>网页和软件，包括安全卫士、电脑管家及</w:t>
      </w:r>
      <w:r>
        <w:rPr>
          <w:rFonts w:hint="eastAsia" w:ascii="仿宋" w:hAnsi="仿宋" w:eastAsia="仿宋" w:cs="仿宋"/>
          <w:b/>
          <w:bCs/>
          <w:sz w:val="32"/>
          <w:szCs w:val="32"/>
          <w:u w:val="single"/>
        </w:rPr>
        <w:t>各类通讯软件</w:t>
      </w:r>
      <w:r>
        <w:rPr>
          <w:rFonts w:hint="eastAsia" w:ascii="仿宋" w:hAnsi="仿宋" w:eastAsia="仿宋" w:cs="仿宋"/>
          <w:sz w:val="32"/>
          <w:szCs w:val="32"/>
        </w:rPr>
        <w:t>，以免由于软件弹窗导致系统判定考生作弊。</w:t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3.2手机设备要求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827905" cy="2465070"/>
            <wp:effectExtent l="0" t="0" r="317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智能手机开启“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飞行模式</w:t>
      </w:r>
      <w:r>
        <w:rPr>
          <w:rFonts w:hint="eastAsia" w:ascii="仿宋" w:hAnsi="仿宋" w:eastAsia="仿宋" w:cs="仿宋"/>
          <w:sz w:val="32"/>
          <w:szCs w:val="32"/>
        </w:rPr>
        <w:t>”且打开“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无线网络模式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必须带有可正常工作的摄像头。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确保手机电量充足，建议全程使用外接电源。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手机推荐使用的操作系统及要求如下：</w:t>
      </w:r>
    </w:p>
    <w:tbl>
      <w:tblPr>
        <w:tblStyle w:val="14"/>
        <w:tblW w:w="72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9"/>
        <w:gridCol w:w="2934"/>
        <w:gridCol w:w="28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1439" w:type="dxa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5826" w:type="dxa"/>
            <w:gridSpan w:val="2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  <w:t>智能手机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439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操作系统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IOS</w:t>
            </w:r>
          </w:p>
        </w:tc>
        <w:tc>
          <w:tcPr>
            <w:tcW w:w="2892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Android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39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系统版本</w:t>
            </w:r>
          </w:p>
        </w:tc>
        <w:tc>
          <w:tcPr>
            <w:tcW w:w="2934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IOS 12+</w:t>
            </w:r>
          </w:p>
        </w:tc>
        <w:tc>
          <w:tcPr>
            <w:tcW w:w="2892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Android 10+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  <w:jc w:val="center"/>
        </w:trPr>
        <w:tc>
          <w:tcPr>
            <w:tcW w:w="1439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要求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浏览器Safari 13+</w:t>
            </w:r>
          </w:p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安装微信7.0及以上版本</w:t>
            </w:r>
          </w:p>
        </w:tc>
        <w:tc>
          <w:tcPr>
            <w:tcW w:w="2892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安装微信7.0及以上版本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39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摄像头</w:t>
            </w:r>
          </w:p>
        </w:tc>
        <w:tc>
          <w:tcPr>
            <w:tcW w:w="2934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有</w:t>
            </w:r>
          </w:p>
        </w:tc>
        <w:tc>
          <w:tcPr>
            <w:tcW w:w="2892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有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）手机应关掉与考试无关的所有应用的提醒功能，避免来电、微信、或其他应用打断监控过程。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）手机设置为在充电时“永不息屏”状态。手机设置方式如下：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·IOS设备：在设置-显示与亮度-自动锁定内，设置为“永不”；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·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0" distR="0">
            <wp:extent cx="1597660" cy="1976120"/>
            <wp:effectExtent l="0" t="0" r="2540" b="5080"/>
            <wp:docPr id="20" name="图片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）可伸缩的手机支架：其作用是将智能手机固定摆放，便于按监控视角要求调整到合适的位置和高度。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）搭建位置要求：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利用支架，将手机架设在</w:t>
      </w:r>
      <w:r>
        <w:rPr>
          <w:rFonts w:hint="eastAsia" w:ascii="仿宋" w:hAnsi="仿宋" w:eastAsia="仿宋" w:cs="仿宋"/>
          <w:b/>
          <w:bCs/>
          <w:sz w:val="32"/>
          <w:szCs w:val="32"/>
          <w:u w:val="single"/>
          <w:lang w:eastAsia="zh-CN"/>
        </w:rPr>
        <w:t>考试电脑的侧后方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1.5-2米处，与考试位置成45度角。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0" distR="0">
            <wp:extent cx="2130425" cy="1880870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考生在正式考试开始后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，考生需在电脑设备前。手机监控范围覆盖考生全身（双手可见）、完整的考试设备、答题设备的屏幕、以及考生周边环境。摄像头高度约1.2-1.5米。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·请保证考试区域光线均匀充足，避免监控画面过暗或过亮导致监控效果不佳被判为违纪。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·请仔细检查监控设备摆放的稳定程度，避免考中设备倾倒造成损失。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重要说明：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面试时，摄像头需要能够拍摄到考生本人，需要确保前置摄像头可用。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允许使用外接摄像头和麦克风，严禁使用蓝牙或有线耳机。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4.设备调试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4.1摄像头调试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注意事项：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在点击调试设备前，请确保摄像头、麦克风已连接。同时，没有其它应用程序正在使用摄像头和麦克风。如果首次使用，系统会弹出设备授权框，系统会显示如下图所示的提示信息。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062095" cy="1746885"/>
            <wp:effectExtent l="9525" t="9525" r="12700" b="114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1746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您需要在左上角弹出的授权框中点击“允许”按钮。在摄像头和麦克风允许访问后，您可以看到视频画面，如下图所示。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3834130" cy="4420235"/>
            <wp:effectExtent l="9525" t="9525" r="12065" b="203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4420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注意事项：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请使用能拍摄到您本人画面的摄像头进行调试。</w:t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4.2麦克风和扬声器调试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）完成摄像头调试后，可以对麦克风和扬声器进行调试。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3904615" cy="4519295"/>
            <wp:effectExtent l="9525" t="9525" r="17780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4519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）调试分为两步：先录音，后回放，具体步骤如下：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pStyle w:val="6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4.2.1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摄像头和麦克风被屏蔽如何解决？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如果未授权面试系统使用摄像头和麦克风，将看到如下图所示的提示信息。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3695065" cy="1393825"/>
            <wp:effectExtent l="9525" t="9525" r="13970" b="139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请根据提示信息上的操作指令开启摄像头和麦克风，开启后可以点击“刷新”查看。</w:t>
      </w:r>
    </w:p>
    <w:p>
      <w:pPr>
        <w:pStyle w:val="6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4.2.2Windows 10或Windows 8/8.1中摄像头和麦克风被屏蔽如何解决？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如果操作系统为Windows 10或Windows 8/8.1，根据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4.2.1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节中的步骤操作后依然无法解决，请尝试以下步骤：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）点击“开始”菜单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sym w:font="Wingdings" w:char="F0E0"/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打开“设置”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3238500" cy="1931035"/>
            <wp:effectExtent l="9525" t="9525" r="13335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31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）点击“隐私”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sym w:font="Wingdings" w:char="F0E0"/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点击左侧菜单“相机”。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477385" cy="2669540"/>
            <wp:effectExtent l="9525" t="9525" r="24130" b="184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2669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·确保“允许在此设备上访问相机”已打开，若未打开，请点击“更改”按钮来打开。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·确保“允许应用访问你的相机”已打开，若未打开，请打开对应的开关。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·确保“允许桌面应用访问你的相机”已打开，若未打开，请打开对应的开关，如下图所示：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110990" cy="2308225"/>
            <wp:effectExtent l="9525" t="9525" r="9525" b="139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2308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（3）点击左侧菜单“麦克风”。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290060" cy="2557780"/>
            <wp:effectExtent l="9525" t="9525" r="13335" b="2349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557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·确保“允许在此设备上访问麦克风”已打开，若未打开，请点击“更改”按钮来打开。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·确保“允许应用访问你的麦克风”已打开，若未打开，请打开对应的开关。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·确保“允许桌面应用访问你的麦克风”已打开，若未打开，请打开对应的开关，如下图所示：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141470" cy="2316480"/>
            <wp:effectExtent l="9525" t="9525" r="9525" b="209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2316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4.2.3切换摄像头、麦克风、扬声器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如果具有多个摄像头和/或麦克风和/或扬声器，可以根据需要在设备间进行切换。</w:t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4.3检测网络环境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完成麦克风和扬声器调试后，需要检测网络环境。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3140075" cy="3639185"/>
            <wp:effectExtent l="9525" t="9525" r="20320" b="241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3639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如果网络检测结果为“网络连接正常”，则表明可以正常进行面试，否则无法正常面试。</w:t>
      </w:r>
    </w:p>
    <w:p>
      <w:pPr>
        <w:pStyle w:val="6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4.3.1视频面试对网络有什么要求？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）网络带宽：无特殊情况下，网络下行带宽≥10Mbsp且上行带宽≥2Mbps，通常4G网络环境可满足带宽要求。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）请确保调试环境与正式面试时的环境一致。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）尽可能不要使用单位电脑，特别是加入单位Windows域中的电脑。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）尽可能在家或使用4G热点的参加面试。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）建议使用有线网络。如果使用无线网络，则务必确保无线信号良好。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）不要使用的公共无线网络，如机场、火车站等地提供的免费Wi-Fi。</w:t>
      </w:r>
    </w:p>
    <w:p>
      <w:pPr>
        <w:pStyle w:val="6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4.3.2网络检测异常如何解决？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遇到网络检测结果为异常时，按以下步骤进行解决：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）确认当前环境是否为面试当天的环境。如果不是则需要更换环境后重新检测。重要说明：如果设备调试环境与面试当天环境不一致时，即使网络检测通过，也无法确保面试当天的网络正常。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确定是否在单位。一些单位，特别是大型企业的网络很可能会屏蔽某些端口。如果能使用浏览器打开百度页面，只能证明当前网络环境没有限制打开网页（80/443端口），但视频面试时还需要使用其它端口。此时，建议使用4G热点或更换场地来解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）如果不在单位或者更换4G热点后依然异常，确定是否使用的是单位电脑。如果使用了单位电脑，则设备可能处于单位Windows域环境，一些单位的域会限制访问某些端口，此时建议更换一台非单位电脑来解决。</w:t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二、面试当天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1.准备工作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面试当天，候选人需要提前准备好以下各项工作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t>一台台式机或笔记本电脑，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具体设备要求参见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第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1节</w:t>
      </w:r>
      <w:r>
        <w:rPr>
          <w:rFonts w:hint="eastAsia" w:ascii="仿宋" w:hAnsi="仿宋" w:eastAsia="仿宋" w:cs="仿宋"/>
          <w:sz w:val="32"/>
          <w:szCs w:val="32"/>
        </w:rPr>
        <w:t>。根据报名时的证件类型，准备对应的证件原件，如港澳居民来往内地通行证、台湾居民来往大陆通行证、境外护照等。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  <w:r>
        <w:rPr>
          <w:rFonts w:hint="eastAsia" w:ascii="仿宋" w:hAnsi="仿宋" w:eastAsia="仿宋" w:cs="仿宋"/>
          <w:sz w:val="32"/>
          <w:szCs w:val="32"/>
        </w:rPr>
        <w:t>如果使用笔记本电脑，请使用电源，以防电池耗尽影响面试。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2.面试流程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2.1登录系统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候选人需要使用谷歌浏览器登录，面试地址在面试前告知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请根据报名时的证件号码，选择证件类型，输入证件号码，完成输入后点击“登录”按钮。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250690" cy="2241550"/>
            <wp:effectExtent l="0" t="0" r="1270" b="139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2.2确认信息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候选人核对信息无误后点击“正确”按钮，如果信息有错误，需要点击“错误”按钮，并尽快联系主办方。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2.3实人认证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考生首次进入面试系统，需要进行实人认证。使用“居民身份证”或“港澳台居住证”的考生，请根据系统提示操作实人认证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请考生务必在面试前完成实人认证，未完成实人认证或者实人认证失败的考生将无法进入面试。</w:t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2.4进入面试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候选人在实人认证后，将看到“我的面试”列表。在此列表中将显示所有我最近15天内所有的面试。通常情况下，候选人只会看到一场面试，若有面试模拟测试场次请注意区分。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132705" cy="2828290"/>
            <wp:effectExtent l="0" t="0" r="3175" b="635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找到对应面试，然后点击该面试右侧的“进入面试”按钮。</w:t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2.5确认事项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进入面试，在面试步骤页面上可以看到“确认事项”，点击“确认事项”可以查看到副视角对手机设备的要求。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2886075" cy="2027555"/>
            <wp:effectExtent l="0" t="0" r="9525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2.6查看须知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2.7签署承诺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2815590" cy="2004695"/>
            <wp:effectExtent l="9525" t="9525" r="9525" b="1270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0046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2.8人脸核验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3775710" cy="2725420"/>
            <wp:effectExtent l="9525" t="9525" r="9525" b="234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7254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2.9设备调试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完成人脸核验后需要进行设备调试，点击“设备调试”按钮，根据要求完成设备调试。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2.10等待面试/开启副视角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在等待面试开始前，考生需要开启副视角。请按规定的时间提前开启副视角。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首先，考生点击“开启副视角”按钮，点击后显示如下图所示界面。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142740" cy="2696845"/>
            <wp:effectExtent l="9525" t="9525" r="23495" b="21590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696845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然后，如果考生使用苹果手机，需要使用系统中自带的“相机”应用扫描界面中显示的二维码。如果考生使用安卓手机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需要使用手机打开微信7.0（及以上），通过“扫一扫”功能扫描界面中显示的二维码。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扫码成功后，手机上会显示如下图所示页面，考生需要按照页面上的说明设置。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2251710" cy="2965450"/>
            <wp:effectExtent l="9525" t="9525" r="9525" b="120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29654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考生开启副视角后，需要按页面上的说明进一步进行设置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首先需要点击“开启摄像头和麦克风”按钮，点击按钮会可能会询问是否允许使用摄像头和/或麦克风，请务必选择允许使用。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2132330" cy="3188970"/>
            <wp:effectExtent l="9525" t="9525" r="22225" b="171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31889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需要特别注意是，通常情况下，在面试过程中考生不应当使用该手机。同时，手机应当按如下图所示进行摆放。</w:t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18415</wp:posOffset>
            </wp:positionV>
            <wp:extent cx="2727325" cy="2080895"/>
            <wp:effectExtent l="0" t="0" r="635" b="698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0" distR="0">
            <wp:extent cx="2776220" cy="2075180"/>
            <wp:effectExtent l="0" t="0" r="12700" b="1270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bidi w:val="0"/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Fg4Z2gAAAAsBAAAPAAAAAAAAAAEAIAAAACIA&#10;AABkcnMvZG93bnJldi54bWxQSwECFAAUAAAACACHTuJAPn6DOHkCAAAUBQAADgAAAAAAAAABACAA&#10;AAApAQAAZHJzL2Uyb0RvYy54bWxQSwUGAAAAAAYABgBZAQAAFA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w:drawing>
          <wp:inline distT="0" distB="0" distL="0" distR="0">
            <wp:extent cx="2112645" cy="3531235"/>
            <wp:effectExtent l="0" t="0" r="5715" b="4445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）开启后，页面底部的蓝色开启按钮会变成红色的“关闭”按钮，同时页面右上角会显示“监控开启中”。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3876675" cy="2489835"/>
            <wp:effectExtent l="19050" t="19050" r="9525" b="24765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）面试结束后，考生可以点击“关闭”按钮结束。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2.11进入面试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根据页面上显示面试时间（如下图所示），请候选人提前进入面试间等待。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2197100" cy="1574165"/>
            <wp:effectExtent l="9525" t="9525" r="18415" b="165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5741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2.12等待面试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候选人须认真阅读候界面的注意事项，待倒计时结束，候选人点击蓝色“开始面试”按钮进入作答页。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倒计时结束后，只有1分钟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（18:30:00-18:30:59）</w:t>
      </w:r>
      <w:r>
        <w:rPr>
          <w:rFonts w:hint="eastAsia" w:ascii="仿宋" w:hAnsi="仿宋" w:eastAsia="仿宋" w:cs="仿宋"/>
          <w:sz w:val="32"/>
          <w:szCs w:val="32"/>
        </w:rPr>
        <w:t>时间允许点击“开始面试”，时间截止则无法点击“开始面试”按钮。</w:t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2.13进行面试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开始面试后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请考生根据面试试题要求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按照试题顺序进行作答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考生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先</w:t>
      </w:r>
      <w:r>
        <w:rPr>
          <w:rFonts w:hint="eastAsia" w:ascii="仿宋" w:hAnsi="仿宋" w:eastAsia="仿宋" w:cs="仿宋"/>
          <w:sz w:val="32"/>
          <w:szCs w:val="32"/>
        </w:rPr>
        <w:t>审题4分钟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准备好作答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后</w:t>
      </w:r>
      <w:r>
        <w:rPr>
          <w:rFonts w:hint="eastAsia" w:ascii="仿宋" w:hAnsi="仿宋" w:eastAsia="仿宋" w:cs="仿宋"/>
          <w:sz w:val="32"/>
          <w:szCs w:val="32"/>
        </w:rPr>
        <w:t>，请点击“开始录制”按钮并作答，每完成一个问题的回答，请说“第**题答题完毕”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完成所有面试问题的回答，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可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在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18:36:30</w:t>
      </w:r>
      <w:r>
        <w:rPr>
          <w:rFonts w:hint="eastAsia" w:ascii="仿宋" w:hAnsi="仿宋" w:eastAsia="仿宋" w:cs="仿宋"/>
          <w:sz w:val="32"/>
          <w:szCs w:val="32"/>
        </w:rPr>
        <w:t>后点击“完成录制”按钮结束面试，并点击右上角“交卷”按钮（连续确认三次），等待系统交卷。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注意：</w:t>
      </w:r>
      <w:r>
        <w:rPr>
          <w:rFonts w:hint="eastAsia" w:ascii="仿宋" w:hAnsi="仿宋" w:eastAsia="仿宋" w:cs="仿宋"/>
          <w:sz w:val="32"/>
          <w:szCs w:val="32"/>
        </w:rPr>
        <w:t>北京时间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18:37:59</w:t>
      </w:r>
      <w:r>
        <w:rPr>
          <w:rFonts w:hint="eastAsia" w:ascii="仿宋" w:hAnsi="仿宋" w:eastAsia="仿宋" w:cs="仿宋"/>
          <w:sz w:val="32"/>
          <w:szCs w:val="32"/>
        </w:rPr>
        <w:t>，无论考生是否完成作答，系统将统一结束面试。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697730" cy="2625090"/>
            <wp:effectExtent l="0" t="0" r="11430" b="1143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2.14面试结束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面试结束，候选人作答结束交卷或作答时间结束将自动退出面试。此时，返回“我的面试”列表将看到刚才参加的面试状态已变更为“面试结束”，本次面试全部结束。</w:t>
      </w:r>
    </w:p>
    <w:p>
      <w:pPr>
        <w:bidi w:val="0"/>
        <w:jc w:val="center"/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三、常见问题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及解答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1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面试前，我需要准备什么？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面试前，需要准备好面试当天的设备，包括一台台式机或笔记本电脑，安装好最新版本的谷歌浏览器，电脑需要配有可以正常使用的扬声器、麦克风和摄像头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。详细要求参见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第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3节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同时，还需要做好设备调试工作，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具体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步骤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参见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第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4节</w:t>
      </w:r>
      <w:r>
        <w:rPr>
          <w:rFonts w:hint="eastAsia" w:ascii="仿宋" w:hAnsi="仿宋" w:eastAsia="仿宋" w:cs="仿宋"/>
          <w:sz w:val="32"/>
          <w:szCs w:val="32"/>
        </w:rPr>
        <w:t>。如果面试时需要实名认证，那还需要准备好相应的证件（如中国居民身份证等）。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2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能使用平板电脑或手机参加面试吗？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不能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本次面试只能使用台式机或笔记本电脑，并需要安装最新版谷歌浏览器。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谷歌浏览器下载地址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t>https://www.google.cn/chrome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具体要求参见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第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3节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3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我能不能在面试前进行设备调试？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可以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</w:t>
      </w:r>
      <w:r>
        <w:rPr>
          <w:rFonts w:hint="eastAsia" w:ascii="仿宋" w:hAnsi="仿宋" w:eastAsia="仿宋" w:cs="仿宋"/>
          <w:sz w:val="32"/>
          <w:szCs w:val="32"/>
        </w:rPr>
        <w:t>使用谷歌浏览器打开面试系统，在登录页面上点击“调试设备”按钮进入设备调试界面，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具体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步骤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参见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第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4节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4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调试环境与面试当天环境不一致可以吗？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不可以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必须确保调试环境与正式面试时的环境一致。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5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如何对摄像头进行调试？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具体调试步骤参见4.1节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6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打开了摄像头，但一直无法看到画面，如何解决？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首先，请确保摄像头已连接，不建议使用外接USB摄像头。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在确保摄像头已连接后，若依然无法显示画面，可以使用QQ或视频会议软件中的视频功能进行测试，如果同样无法显示画面，则可能是摄像头坏了或者摄像头未能正常安装，建议更换摄像头或者重新安装摄像头。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7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打开网站时，拒绝使用摄像头和麦克风了，如何重新打开？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具体步骤参见4.2.1节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8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允许使用摄像头和麦克风了，在Windows10或Windows</w:t>
      </w:r>
      <w:r>
        <w:rPr>
          <w:rFonts w:hint="eastAsia" w:ascii="楷体" w:hAnsi="楷体" w:eastAsia="楷体" w:cs="楷体"/>
          <w:b w:val="0"/>
          <w:bCs w:val="0"/>
          <w:lang w:val="en-US" w:eastAsia="zh-CN"/>
        </w:rPr>
        <w:t>8/8.1</w:t>
      </w:r>
      <w:r>
        <w:rPr>
          <w:rFonts w:hint="eastAsia" w:ascii="楷体" w:hAnsi="楷体" w:eastAsia="楷体" w:cs="楷体"/>
          <w:b w:val="0"/>
          <w:bCs w:val="0"/>
        </w:rPr>
        <w:t>中依然显示被屏蔽，如何解决？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具体步骤参见4.2.2节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9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无法听到声音，如何解决？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首先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需要确定已正确安装扬声器，如果未安装扬声器或声卡，请先安装或更换设备。其次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需要确定没有静音或者音量已开到最大，如果静音或音量较小，请解除静音或调节音量到最大。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10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如何对麦克风和扬声器进行调试？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具体调试步骤参见4.2节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11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我的网络正常，能够打开网页，但网络检测结果是异常该如何解决？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能够使用浏览器打开网页，只能证明当前网络环境没有限制打开网页（80/443端口），但视频面试时需要使用其它端口。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具体解决步骤参见4.3.2节。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12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视频面试对于网络有什么要求吗？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具体要求参见4.3.1节。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13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我的网络带宽不满足，能参加面试吗？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如果网络带宽无法满足，可能会影响面试，需要更换网络环境或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</w:t>
      </w:r>
      <w:r>
        <w:rPr>
          <w:rFonts w:hint="eastAsia" w:ascii="仿宋" w:hAnsi="仿宋" w:eastAsia="仿宋" w:cs="仿宋"/>
          <w:sz w:val="32"/>
          <w:szCs w:val="32"/>
        </w:rPr>
        <w:t>使用4G热点来解决。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14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我的电脑屏幕分辨率已达到要求，但依然无法正常显示网站内容，怎么办？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面试系统要求屏幕分辨率达到1200×600象素及其以上。如果已达到要求还无法正常显示，请检查显示区的缩放是否设置超过100%。如果屏幕为2K屏，缩放不要超过125%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设置缩放的步骤如下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Windows7操作系统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①</w:t>
      </w:r>
      <w:r>
        <w:rPr>
          <w:rFonts w:hint="eastAsia" w:ascii="仿宋" w:hAnsi="仿宋" w:eastAsia="仿宋" w:cs="仿宋"/>
          <w:sz w:val="32"/>
          <w:szCs w:val="32"/>
        </w:rPr>
        <w:t>点击“开始”菜单</w:t>
      </w:r>
      <w:r>
        <w:rPr>
          <w:rFonts w:hint="eastAsia" w:ascii="仿宋" w:hAnsi="仿宋" w:eastAsia="仿宋" w:cs="仿宋"/>
          <w:sz w:val="32"/>
          <w:szCs w:val="32"/>
        </w:rPr>
        <w:sym w:font="Wingdings" w:char="F0E0"/>
      </w:r>
      <w:r>
        <w:rPr>
          <w:rFonts w:hint="eastAsia" w:ascii="仿宋" w:hAnsi="仿宋" w:eastAsia="仿宋" w:cs="仿宋"/>
          <w:sz w:val="32"/>
          <w:szCs w:val="32"/>
        </w:rPr>
        <w:t>打开“控制面板”。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②</w:t>
      </w:r>
      <w:r>
        <w:rPr>
          <w:rFonts w:hint="eastAsia" w:ascii="仿宋" w:hAnsi="仿宋" w:eastAsia="仿宋" w:cs="仿宋"/>
          <w:sz w:val="32"/>
          <w:szCs w:val="32"/>
        </w:rPr>
        <w:t>点击“显示”或者点击“外观和个性化”</w:t>
      </w:r>
      <w:r>
        <w:rPr>
          <w:rFonts w:hint="eastAsia" w:ascii="仿宋" w:hAnsi="仿宋" w:eastAsia="仿宋" w:cs="仿宋"/>
          <w:sz w:val="32"/>
          <w:szCs w:val="32"/>
        </w:rPr>
        <w:sym w:font="Wingdings" w:char="F0E0"/>
      </w:r>
      <w:r>
        <w:rPr>
          <w:rFonts w:hint="eastAsia" w:ascii="仿宋" w:hAnsi="仿宋" w:eastAsia="仿宋" w:cs="仿宋"/>
          <w:sz w:val="32"/>
          <w:szCs w:val="32"/>
        </w:rPr>
        <w:t>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022215" cy="3296285"/>
            <wp:effectExtent l="0" t="0" r="6985" b="1079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将“放大或缩小文本和其他项目”-“使阅读屏幕上的内容更容易”设置为较小-100%（默认）。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）Windows10或Windows8/8.1操作系统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点击“开始”菜单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sym w:font="Wingdings" w:char="F0E0"/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004435" cy="2983865"/>
            <wp:effectExtent l="9525" t="9525" r="15240" b="241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983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②点击“系统”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sym w:font="Wingdings" w:char="F0E0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053330" cy="3013710"/>
            <wp:effectExtent l="9525" t="9525" r="1206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01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③将“缩放与布局”-“更改文本、应用等项目的大小”设置为100%。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15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登录时提示“请输入您本人报名时的证件号码”，怎么办？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请根据主办方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通知</w:t>
      </w:r>
      <w:r>
        <w:rPr>
          <w:rFonts w:hint="eastAsia" w:ascii="仿宋" w:hAnsi="仿宋" w:eastAsia="仿宋" w:cs="仿宋"/>
          <w:sz w:val="32"/>
          <w:szCs w:val="32"/>
        </w:rPr>
        <w:t>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16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我的个人信息不正确，会影响面试吗？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如果确定输入的证件类型和证件号码正确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但显示的姓名、性别等信息不正确时，请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及时</w:t>
      </w:r>
      <w:r>
        <w:rPr>
          <w:rFonts w:hint="eastAsia" w:ascii="仿宋" w:hAnsi="仿宋" w:eastAsia="仿宋" w:cs="仿宋"/>
          <w:sz w:val="32"/>
          <w:szCs w:val="32"/>
        </w:rPr>
        <w:t>联系主办方。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17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我无法进入面试，怎么办？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请在面试开放时间进入面试，如果时间未到是无法进入面试的，请耐心等待。</w:t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18</w:t>
      </w:r>
      <w:r>
        <w:rPr>
          <w:rFonts w:hint="eastAsia" w:ascii="楷体" w:hAnsi="楷体" w:eastAsia="楷体" w:cs="楷体"/>
          <w:b w:val="0"/>
          <w:bCs w:val="0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</w:rPr>
        <w:t>多次人脸核验，都核验不通过？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多次人脸核验不通过，请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及时联系主办方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FlYzU0ZWY2OTk0M2IwOGI2OGY0MWEzNDNiOWM4ODY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3A8E"/>
    <w:rsid w:val="00094C44"/>
    <w:rsid w:val="00095272"/>
    <w:rsid w:val="000A106A"/>
    <w:rsid w:val="000A3B22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A32"/>
    <w:rsid w:val="000E5984"/>
    <w:rsid w:val="000F0307"/>
    <w:rsid w:val="000F6232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DEA"/>
    <w:rsid w:val="001844B2"/>
    <w:rsid w:val="001855EF"/>
    <w:rsid w:val="001879A3"/>
    <w:rsid w:val="001951A5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550BA"/>
    <w:rsid w:val="0026263B"/>
    <w:rsid w:val="0026329E"/>
    <w:rsid w:val="00263FB9"/>
    <w:rsid w:val="0026613C"/>
    <w:rsid w:val="00275281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1B49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91040"/>
    <w:rsid w:val="00494A57"/>
    <w:rsid w:val="004A2216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4F5466"/>
    <w:rsid w:val="00501A86"/>
    <w:rsid w:val="005023BA"/>
    <w:rsid w:val="00503DDD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13BDB"/>
    <w:rsid w:val="008268E6"/>
    <w:rsid w:val="00831C8C"/>
    <w:rsid w:val="0083715A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D7737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09EA"/>
    <w:rsid w:val="0096330D"/>
    <w:rsid w:val="00963373"/>
    <w:rsid w:val="009633EC"/>
    <w:rsid w:val="00977D8A"/>
    <w:rsid w:val="0098186C"/>
    <w:rsid w:val="009848DE"/>
    <w:rsid w:val="00985309"/>
    <w:rsid w:val="00986203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64FE"/>
    <w:rsid w:val="00A37285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AF3727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86AAA"/>
    <w:rsid w:val="00B94975"/>
    <w:rsid w:val="00B95E8E"/>
    <w:rsid w:val="00BA0667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32C88"/>
    <w:rsid w:val="00C40E41"/>
    <w:rsid w:val="00C44616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4045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36DF"/>
    <w:rsid w:val="00F96B7C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F5ED6"/>
    <w:rsid w:val="00FF5FE3"/>
    <w:rsid w:val="011078C7"/>
    <w:rsid w:val="01207CA5"/>
    <w:rsid w:val="01685CBB"/>
    <w:rsid w:val="0261487E"/>
    <w:rsid w:val="02F074C5"/>
    <w:rsid w:val="0351173C"/>
    <w:rsid w:val="038778CC"/>
    <w:rsid w:val="047649DE"/>
    <w:rsid w:val="04860C51"/>
    <w:rsid w:val="050431CD"/>
    <w:rsid w:val="05356975"/>
    <w:rsid w:val="054B711F"/>
    <w:rsid w:val="057E4C4A"/>
    <w:rsid w:val="05F467EB"/>
    <w:rsid w:val="064E5A8F"/>
    <w:rsid w:val="069331B4"/>
    <w:rsid w:val="06AE4B88"/>
    <w:rsid w:val="07CB3B73"/>
    <w:rsid w:val="08253634"/>
    <w:rsid w:val="08903E56"/>
    <w:rsid w:val="08B43E5E"/>
    <w:rsid w:val="08E14F28"/>
    <w:rsid w:val="09052AA1"/>
    <w:rsid w:val="09102B0D"/>
    <w:rsid w:val="09E605DB"/>
    <w:rsid w:val="0AAC7D0D"/>
    <w:rsid w:val="0AC951AB"/>
    <w:rsid w:val="0B1C57E6"/>
    <w:rsid w:val="0B9D63F6"/>
    <w:rsid w:val="0BD71E6A"/>
    <w:rsid w:val="0CBF0517"/>
    <w:rsid w:val="0CF91098"/>
    <w:rsid w:val="0D091973"/>
    <w:rsid w:val="0D171176"/>
    <w:rsid w:val="0DF74BCD"/>
    <w:rsid w:val="0EBA2B45"/>
    <w:rsid w:val="0EEB5081"/>
    <w:rsid w:val="0F600249"/>
    <w:rsid w:val="0FE05083"/>
    <w:rsid w:val="100B1EAC"/>
    <w:rsid w:val="102660B1"/>
    <w:rsid w:val="10BC2ED4"/>
    <w:rsid w:val="10EC5790"/>
    <w:rsid w:val="115455AE"/>
    <w:rsid w:val="117877E3"/>
    <w:rsid w:val="12483364"/>
    <w:rsid w:val="12AC38F3"/>
    <w:rsid w:val="12E60488"/>
    <w:rsid w:val="13172421"/>
    <w:rsid w:val="137C641A"/>
    <w:rsid w:val="139D3FB2"/>
    <w:rsid w:val="146E0EF0"/>
    <w:rsid w:val="14DC7A23"/>
    <w:rsid w:val="15204194"/>
    <w:rsid w:val="155216E1"/>
    <w:rsid w:val="155D2ABB"/>
    <w:rsid w:val="159F2624"/>
    <w:rsid w:val="16675894"/>
    <w:rsid w:val="16AF4771"/>
    <w:rsid w:val="16B5089D"/>
    <w:rsid w:val="170C73B4"/>
    <w:rsid w:val="1720040C"/>
    <w:rsid w:val="174D40D3"/>
    <w:rsid w:val="17950797"/>
    <w:rsid w:val="17CC02B3"/>
    <w:rsid w:val="17E853D7"/>
    <w:rsid w:val="17E952EE"/>
    <w:rsid w:val="186C3901"/>
    <w:rsid w:val="18A56AF9"/>
    <w:rsid w:val="19147224"/>
    <w:rsid w:val="19257AC0"/>
    <w:rsid w:val="197650EA"/>
    <w:rsid w:val="1992378C"/>
    <w:rsid w:val="19CF7C98"/>
    <w:rsid w:val="19F704E3"/>
    <w:rsid w:val="1A0F7B3F"/>
    <w:rsid w:val="1A387C3C"/>
    <w:rsid w:val="1A4F7BCF"/>
    <w:rsid w:val="1AE0451C"/>
    <w:rsid w:val="1AFC6A9A"/>
    <w:rsid w:val="1B220DDC"/>
    <w:rsid w:val="1B296455"/>
    <w:rsid w:val="1B730995"/>
    <w:rsid w:val="1BAD3695"/>
    <w:rsid w:val="1C24570D"/>
    <w:rsid w:val="1C4C738B"/>
    <w:rsid w:val="1CC62AF9"/>
    <w:rsid w:val="1DE216B1"/>
    <w:rsid w:val="1E4C6A51"/>
    <w:rsid w:val="1EBF3830"/>
    <w:rsid w:val="1F29296D"/>
    <w:rsid w:val="1F4B5F24"/>
    <w:rsid w:val="1F575C13"/>
    <w:rsid w:val="21130FE1"/>
    <w:rsid w:val="220D3C83"/>
    <w:rsid w:val="22A706A0"/>
    <w:rsid w:val="233E7B1A"/>
    <w:rsid w:val="23D31501"/>
    <w:rsid w:val="23DF164F"/>
    <w:rsid w:val="240C6C0E"/>
    <w:rsid w:val="24CF0CFF"/>
    <w:rsid w:val="25105A94"/>
    <w:rsid w:val="255C6A6B"/>
    <w:rsid w:val="263C3EBB"/>
    <w:rsid w:val="264C53B3"/>
    <w:rsid w:val="26C10EDF"/>
    <w:rsid w:val="273932D9"/>
    <w:rsid w:val="275A6DEB"/>
    <w:rsid w:val="27B408AA"/>
    <w:rsid w:val="27E76A41"/>
    <w:rsid w:val="285D505A"/>
    <w:rsid w:val="286D7229"/>
    <w:rsid w:val="28D91C9B"/>
    <w:rsid w:val="290D6316"/>
    <w:rsid w:val="294011B3"/>
    <w:rsid w:val="29A62BC7"/>
    <w:rsid w:val="2A3D2D8C"/>
    <w:rsid w:val="2B29604F"/>
    <w:rsid w:val="2B8D6D49"/>
    <w:rsid w:val="2B9530D5"/>
    <w:rsid w:val="2C7656C9"/>
    <w:rsid w:val="2DAF19A8"/>
    <w:rsid w:val="2DE14B9B"/>
    <w:rsid w:val="2E643568"/>
    <w:rsid w:val="2E775CFB"/>
    <w:rsid w:val="2E996720"/>
    <w:rsid w:val="2ED022C0"/>
    <w:rsid w:val="2EF4224A"/>
    <w:rsid w:val="2F3C021D"/>
    <w:rsid w:val="2F4405B8"/>
    <w:rsid w:val="2F82274A"/>
    <w:rsid w:val="30622136"/>
    <w:rsid w:val="32292A8C"/>
    <w:rsid w:val="34DF6BF5"/>
    <w:rsid w:val="34FD4A0B"/>
    <w:rsid w:val="350C46FB"/>
    <w:rsid w:val="35B8118E"/>
    <w:rsid w:val="35E82082"/>
    <w:rsid w:val="36257395"/>
    <w:rsid w:val="364C52BC"/>
    <w:rsid w:val="36575075"/>
    <w:rsid w:val="36E5027E"/>
    <w:rsid w:val="37663181"/>
    <w:rsid w:val="37B06978"/>
    <w:rsid w:val="38087999"/>
    <w:rsid w:val="38284F1B"/>
    <w:rsid w:val="38E7123D"/>
    <w:rsid w:val="399F745E"/>
    <w:rsid w:val="39AE5204"/>
    <w:rsid w:val="39B02B8A"/>
    <w:rsid w:val="39CF26B9"/>
    <w:rsid w:val="3A034E2F"/>
    <w:rsid w:val="3AA70C32"/>
    <w:rsid w:val="3ADB1096"/>
    <w:rsid w:val="3B5B5607"/>
    <w:rsid w:val="3B68297A"/>
    <w:rsid w:val="3C9E2858"/>
    <w:rsid w:val="3CA43E5C"/>
    <w:rsid w:val="3CBE631F"/>
    <w:rsid w:val="3D192527"/>
    <w:rsid w:val="3DBF59D9"/>
    <w:rsid w:val="3EA574B5"/>
    <w:rsid w:val="3F284372"/>
    <w:rsid w:val="40644767"/>
    <w:rsid w:val="40A1007D"/>
    <w:rsid w:val="40AF442B"/>
    <w:rsid w:val="40C4547D"/>
    <w:rsid w:val="40CD6944"/>
    <w:rsid w:val="40DC2368"/>
    <w:rsid w:val="40E5653B"/>
    <w:rsid w:val="410749BE"/>
    <w:rsid w:val="410B53D9"/>
    <w:rsid w:val="416E3333"/>
    <w:rsid w:val="42251193"/>
    <w:rsid w:val="43737854"/>
    <w:rsid w:val="44127C9E"/>
    <w:rsid w:val="44685B16"/>
    <w:rsid w:val="44CA6317"/>
    <w:rsid w:val="44FE3C75"/>
    <w:rsid w:val="45480381"/>
    <w:rsid w:val="46B324F7"/>
    <w:rsid w:val="470F30E3"/>
    <w:rsid w:val="4729195C"/>
    <w:rsid w:val="478A225E"/>
    <w:rsid w:val="484C07B1"/>
    <w:rsid w:val="48EE42C6"/>
    <w:rsid w:val="495D7289"/>
    <w:rsid w:val="498A399A"/>
    <w:rsid w:val="4A3C7EBA"/>
    <w:rsid w:val="4ABA5EA6"/>
    <w:rsid w:val="4B2A53C8"/>
    <w:rsid w:val="4D73079B"/>
    <w:rsid w:val="4DCE24E5"/>
    <w:rsid w:val="4DD46E8D"/>
    <w:rsid w:val="4E16673F"/>
    <w:rsid w:val="4F0911AA"/>
    <w:rsid w:val="4FE45773"/>
    <w:rsid w:val="506A01CC"/>
    <w:rsid w:val="50C86E43"/>
    <w:rsid w:val="50E91F61"/>
    <w:rsid w:val="51825244"/>
    <w:rsid w:val="520C1130"/>
    <w:rsid w:val="52DA429F"/>
    <w:rsid w:val="52E83B07"/>
    <w:rsid w:val="535C190D"/>
    <w:rsid w:val="54293B80"/>
    <w:rsid w:val="54551108"/>
    <w:rsid w:val="55915A56"/>
    <w:rsid w:val="55B10746"/>
    <w:rsid w:val="55E42029"/>
    <w:rsid w:val="56690780"/>
    <w:rsid w:val="569114DD"/>
    <w:rsid w:val="577C1460"/>
    <w:rsid w:val="57EA769F"/>
    <w:rsid w:val="58C2575C"/>
    <w:rsid w:val="5A334BB4"/>
    <w:rsid w:val="5A8646B8"/>
    <w:rsid w:val="5ABC74C1"/>
    <w:rsid w:val="5B847D2C"/>
    <w:rsid w:val="5BD375EA"/>
    <w:rsid w:val="5C1E664C"/>
    <w:rsid w:val="5C662A50"/>
    <w:rsid w:val="5CA75CC0"/>
    <w:rsid w:val="5CE53541"/>
    <w:rsid w:val="5DDE47F4"/>
    <w:rsid w:val="5E74782F"/>
    <w:rsid w:val="5E91682F"/>
    <w:rsid w:val="5EBA14B2"/>
    <w:rsid w:val="5EE74ED9"/>
    <w:rsid w:val="5EF3322C"/>
    <w:rsid w:val="61E241E7"/>
    <w:rsid w:val="622D673C"/>
    <w:rsid w:val="62644DED"/>
    <w:rsid w:val="626A7D5A"/>
    <w:rsid w:val="627A1B91"/>
    <w:rsid w:val="62817488"/>
    <w:rsid w:val="62A0536D"/>
    <w:rsid w:val="62BC335F"/>
    <w:rsid w:val="62C45861"/>
    <w:rsid w:val="62CE653B"/>
    <w:rsid w:val="634C7460"/>
    <w:rsid w:val="642A6D8A"/>
    <w:rsid w:val="64812965"/>
    <w:rsid w:val="64AD2981"/>
    <w:rsid w:val="65B25723"/>
    <w:rsid w:val="66CB2AEA"/>
    <w:rsid w:val="67650AF0"/>
    <w:rsid w:val="680C5BF5"/>
    <w:rsid w:val="688C2F03"/>
    <w:rsid w:val="69030B4D"/>
    <w:rsid w:val="69290927"/>
    <w:rsid w:val="69746CC5"/>
    <w:rsid w:val="6A8203B2"/>
    <w:rsid w:val="6AAE1E18"/>
    <w:rsid w:val="6AEC2279"/>
    <w:rsid w:val="6C111659"/>
    <w:rsid w:val="6C5F0204"/>
    <w:rsid w:val="6D60176B"/>
    <w:rsid w:val="6D9E1BD2"/>
    <w:rsid w:val="6E002E86"/>
    <w:rsid w:val="703161AB"/>
    <w:rsid w:val="7091168B"/>
    <w:rsid w:val="70A82764"/>
    <w:rsid w:val="70F20E3B"/>
    <w:rsid w:val="714C10CE"/>
    <w:rsid w:val="71C37432"/>
    <w:rsid w:val="71D45BC5"/>
    <w:rsid w:val="72191469"/>
    <w:rsid w:val="72930C07"/>
    <w:rsid w:val="72AC0479"/>
    <w:rsid w:val="72D724EE"/>
    <w:rsid w:val="73276853"/>
    <w:rsid w:val="735C1828"/>
    <w:rsid w:val="7376359C"/>
    <w:rsid w:val="740D53AB"/>
    <w:rsid w:val="74383E87"/>
    <w:rsid w:val="74AE503D"/>
    <w:rsid w:val="754321EB"/>
    <w:rsid w:val="75655FAA"/>
    <w:rsid w:val="75AC2775"/>
    <w:rsid w:val="76425B24"/>
    <w:rsid w:val="777A7420"/>
    <w:rsid w:val="79D10B52"/>
    <w:rsid w:val="79FA77BE"/>
    <w:rsid w:val="7A2E48F8"/>
    <w:rsid w:val="7ACA4DFF"/>
    <w:rsid w:val="7AEB29FD"/>
    <w:rsid w:val="7B032A3A"/>
    <w:rsid w:val="7B1F572E"/>
    <w:rsid w:val="7B376500"/>
    <w:rsid w:val="7B997A56"/>
    <w:rsid w:val="7BB43943"/>
    <w:rsid w:val="7D0C4ED0"/>
    <w:rsid w:val="7D3255EC"/>
    <w:rsid w:val="7D517481"/>
    <w:rsid w:val="7D5F33E6"/>
    <w:rsid w:val="7D7B78B2"/>
    <w:rsid w:val="7E393549"/>
    <w:rsid w:val="7E71385C"/>
    <w:rsid w:val="7EA122E9"/>
    <w:rsid w:val="7F493F8A"/>
    <w:rsid w:val="7FD17909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link w:val="2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3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</w:pPr>
  </w:style>
  <w:style w:type="paragraph" w:styleId="7">
    <w:name w:val="annotation text"/>
    <w:basedOn w:val="1"/>
    <w:link w:val="24"/>
    <w:unhideWhenUsed/>
    <w:qFormat/>
    <w:uiPriority w:val="99"/>
  </w:style>
  <w:style w:type="paragraph" w:styleId="8">
    <w:name w:val="Date"/>
    <w:basedOn w:val="1"/>
    <w:next w:val="1"/>
    <w:link w:val="23"/>
    <w:unhideWhenUsed/>
    <w:qFormat/>
    <w:uiPriority w:val="99"/>
  </w:style>
  <w:style w:type="paragraph" w:styleId="9">
    <w:name w:val="Balloon Text"/>
    <w:basedOn w:val="1"/>
    <w:link w:val="22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1">
    <w:name w:val="header"/>
    <w:basedOn w:val="1"/>
    <w:link w:val="20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2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paragraph" w:styleId="13">
    <w:name w:val="annotation subject"/>
    <w:basedOn w:val="7"/>
    <w:next w:val="7"/>
    <w:link w:val="25"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unhideWhenUsed/>
    <w:qFormat/>
    <w:uiPriority w:val="99"/>
    <w:rPr>
      <w:sz w:val="21"/>
      <w:szCs w:val="21"/>
    </w:rPr>
  </w:style>
  <w:style w:type="paragraph" w:customStyle="1" w:styleId="19">
    <w:name w:val="列表段落1"/>
    <w:basedOn w:val="1"/>
    <w:qFormat/>
    <w:uiPriority w:val="34"/>
    <w:pPr>
      <w:ind w:left="720"/>
      <w:contextualSpacing/>
    </w:pPr>
  </w:style>
  <w:style w:type="character" w:customStyle="1" w:styleId="20">
    <w:name w:val="页眉 字符"/>
    <w:basedOn w:val="16"/>
    <w:link w:val="11"/>
    <w:qFormat/>
    <w:uiPriority w:val="99"/>
  </w:style>
  <w:style w:type="character" w:customStyle="1" w:styleId="21">
    <w:name w:val="页脚 字符"/>
    <w:basedOn w:val="16"/>
    <w:link w:val="10"/>
    <w:qFormat/>
    <w:uiPriority w:val="99"/>
  </w:style>
  <w:style w:type="character" w:customStyle="1" w:styleId="22">
    <w:name w:val="批注框文本 字符"/>
    <w:basedOn w:val="16"/>
    <w:link w:val="9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23">
    <w:name w:val="日期 字符"/>
    <w:basedOn w:val="16"/>
    <w:link w:val="8"/>
    <w:semiHidden/>
    <w:qFormat/>
    <w:uiPriority w:val="99"/>
  </w:style>
  <w:style w:type="character" w:customStyle="1" w:styleId="24">
    <w:name w:val="批注文字 字符"/>
    <w:basedOn w:val="16"/>
    <w:link w:val="7"/>
    <w:semiHidden/>
    <w:qFormat/>
    <w:uiPriority w:val="99"/>
  </w:style>
  <w:style w:type="character" w:customStyle="1" w:styleId="25">
    <w:name w:val="批注主题 字符"/>
    <w:basedOn w:val="24"/>
    <w:link w:val="13"/>
    <w:semiHidden/>
    <w:qFormat/>
    <w:uiPriority w:val="99"/>
    <w:rPr>
      <w:b/>
      <w:bCs/>
    </w:rPr>
  </w:style>
  <w:style w:type="paragraph" w:customStyle="1" w:styleId="26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7">
    <w:name w:val="List Paragraph"/>
    <w:basedOn w:val="1"/>
    <w:qFormat/>
    <w:uiPriority w:val="34"/>
    <w:pPr>
      <w:ind w:left="720"/>
      <w:contextualSpacing/>
    </w:pPr>
  </w:style>
  <w:style w:type="character" w:customStyle="1" w:styleId="28">
    <w:name w:val="标题 1 字符"/>
    <w:basedOn w:val="16"/>
    <w:link w:val="3"/>
    <w:qFormat/>
    <w:uiPriority w:val="9"/>
    <w:rPr>
      <w:b/>
      <w:bCs/>
      <w:kern w:val="44"/>
      <w:sz w:val="44"/>
      <w:szCs w:val="44"/>
    </w:rPr>
  </w:style>
  <w:style w:type="character" w:customStyle="1" w:styleId="29">
    <w:name w:val="标题 2 字符"/>
    <w:basedOn w:val="16"/>
    <w:link w:val="4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0">
    <w:name w:val="标题 3 字符"/>
    <w:basedOn w:val="16"/>
    <w:link w:val="5"/>
    <w:semiHidden/>
    <w:qFormat/>
    <w:uiPriority w:val="9"/>
    <w:rPr>
      <w:b/>
      <w:bCs/>
      <w:sz w:val="32"/>
      <w:szCs w:val="32"/>
    </w:rPr>
  </w:style>
  <w:style w:type="paragraph" w:customStyle="1" w:styleId="31">
    <w:name w:val="列出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s://ali-pro-km.udeskcs.com/Data/33455/oss-km-image/XsB5ZidzWkp6fkHiNj6SdCZzH73MWrxs/image.png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jpe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microsoft.com/office/2007/relationships/diagramDrawing" Target="diagrams/drawing1.xml"/><Relationship Id="rId25" Type="http://schemas.openxmlformats.org/officeDocument/2006/relationships/diagramColors" Target="diagrams/colors1.xml"/><Relationship Id="rId24" Type="http://schemas.openxmlformats.org/officeDocument/2006/relationships/diagramQuickStyle" Target="diagrams/quickStyle1.xml"/><Relationship Id="rId23" Type="http://schemas.openxmlformats.org/officeDocument/2006/relationships/diagramLayout" Target="diagrams/layout1.xml"/><Relationship Id="rId22" Type="http://schemas.openxmlformats.org/officeDocument/2006/relationships/diagramData" Target="diagrams/data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10"/>
      <dgm:spPr/>
    </dgm:pt>
    <dgm:pt modelId="{C4CB492B-704E-457C-9CCC-1314F64C0DB8}" type="pres">
      <dgm:prSet presAssocID="{37CF1FB4-A0BB-42BE-B418-D44390C4EF15}" presName="connectorText" presStyleLbl="sibTrans2D1" presStyleIdx="2" presStyleCnt="10"/>
      <dgm:spPr/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10"/>
      <dgm:spPr/>
    </dgm:pt>
    <dgm:pt modelId="{D4A59DA0-A29B-4A98-B6AC-E0A62150697B}" type="pres">
      <dgm:prSet presAssocID="{0BCEBB24-7951-43AE-9C40-C432CAFC1D74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A9216E08-1876-4C2B-AED4-D5BA9549D9E7}" type="presOf" srcId="{5970A32C-5657-4488-8EBE-78B121F9C754}" destId="{256F4DCD-1889-4881-AF14-04170938AD0E}" srcOrd="0" destOrd="0" presId="urn:microsoft.com/office/officeart/2005/8/layout/process1"/>
    <dgm:cxn modelId="{B4C9160B-AFE1-48A1-8897-CC4A2A04E472}" type="presOf" srcId="{4909CAB4-BB7E-40BA-A00A-32970F677143}" destId="{2BC11641-21F3-4475-A939-DF92F6F42307}" srcOrd="0" destOrd="0" presId="urn:microsoft.com/office/officeart/2005/8/layout/process1"/>
    <dgm:cxn modelId="{9DE21319-327B-4586-AF0E-60547EE845C8}" type="presOf" srcId="{F8EF8607-5C5B-4169-AC4D-79AF580E6586}" destId="{71581A57-2A92-4A6F-B524-BABA1AA2EBB0}" srcOrd="0" destOrd="0" presId="urn:microsoft.com/office/officeart/2005/8/layout/process1"/>
    <dgm:cxn modelId="{C08F821F-2CD8-4D4E-B396-93D658BCC80B}" type="presOf" srcId="{CE4DF596-9C3C-460B-90C7-6E975E479D60}" destId="{9103F61E-0D50-4EA2-9B7A-669CDC10A54E}" srcOrd="0" destOrd="0" presId="urn:microsoft.com/office/officeart/2005/8/layout/process1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CC53E32D-7EBB-43F2-AB48-FF6701FFAFA8}" type="presOf" srcId="{E3F67F1D-F7FF-4216-88E9-302B68F9F5D0}" destId="{20A03FD2-4283-48D4-B5E4-B4B0136462FE}" srcOrd="0" destOrd="0" presId="urn:microsoft.com/office/officeart/2005/8/layout/process1"/>
    <dgm:cxn modelId="{FF00B82F-B040-40A8-9F45-0E7A5ABC159C}" type="presOf" srcId="{C6A5E96C-C554-4267-A009-CB8C32C3CD30}" destId="{88C59751-64D0-4CCA-AAE1-C8CCC0B7AF87}" srcOrd="0" destOrd="0" presId="urn:microsoft.com/office/officeart/2005/8/layout/process1"/>
    <dgm:cxn modelId="{6F39AE35-A284-46AB-9E0D-B4849B1AF664}" type="presOf" srcId="{96D09D57-325B-4D43-902B-7A675A3E7BC9}" destId="{AED585F8-CA68-49F8-ADA9-0E4765998D63}" srcOrd="0" destOrd="0" presId="urn:microsoft.com/office/officeart/2005/8/layout/process1"/>
    <dgm:cxn modelId="{BDA76A36-4BDA-4AD3-802C-8373F255E74B}" type="presOf" srcId="{37CF1FB4-A0BB-42BE-B418-D44390C4EF15}" destId="{C4CB492B-704E-457C-9CCC-1314F64C0DB8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00663664-7230-4631-BD00-469ADE3338CE}" type="presOf" srcId="{CBCAF778-A2AE-4D3E-8070-8471517975F4}" destId="{679B8A5E-D9E2-4065-8CBD-74F595F08F9D}" srcOrd="0" destOrd="0" presId="urn:microsoft.com/office/officeart/2005/8/layout/process1"/>
    <dgm:cxn modelId="{D681D164-AEAB-4EEB-91A9-692DE83F14AC}" type="presOf" srcId="{04E5A9DB-0989-45F3-98A4-F3C55A9B34F9}" destId="{4311C56D-44EA-49E7-807C-4D39FBA63E2C}" srcOrd="0" destOrd="0" presId="urn:microsoft.com/office/officeart/2005/8/layout/process1"/>
    <dgm:cxn modelId="{FB7BB367-D679-494D-ADEE-68CE5A9BA64F}" type="presOf" srcId="{0BCEBB24-7951-43AE-9C40-C432CAFC1D74}" destId="{D4A59DA0-A29B-4A98-B6AC-E0A62150697B}" srcOrd="1" destOrd="0" presId="urn:microsoft.com/office/officeart/2005/8/layout/process1"/>
    <dgm:cxn modelId="{70AE2D6B-96B7-422F-944D-CB6390B63208}" type="presOf" srcId="{37CF1FB4-A0BB-42BE-B418-D44390C4EF15}" destId="{9EF0623F-323D-436D-8307-ED8C9D727AD2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11BDC450-3210-47D9-AF3E-EC8CCC853DDA}" type="presOf" srcId="{96D09D57-325B-4D43-902B-7A675A3E7BC9}" destId="{17E9A837-E5E7-4D1B-A7AF-515500789798}" srcOrd="1" destOrd="0" presId="urn:microsoft.com/office/officeart/2005/8/layout/process1"/>
    <dgm:cxn modelId="{FC6A4B72-07C2-4AAA-B752-F8163B35DAC9}" type="presOf" srcId="{7E3723F3-D64E-40A1-9E39-316540EDC6F9}" destId="{A304E5BE-81EB-403B-8C68-4A9920F27249}" srcOrd="0" destOrd="0" presId="urn:microsoft.com/office/officeart/2005/8/layout/process1"/>
    <dgm:cxn modelId="{5AB10256-C584-4C1B-99C2-429E88F6DD9B}" type="presOf" srcId="{7934D339-AADD-498A-8BB5-E84A7D7B2BA4}" destId="{355AAA35-CBAB-4049-B268-EBFCC59935BE}" srcOrd="1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8217EC76-8D34-4FB9-99DE-1FA20D67F3E3}" type="presOf" srcId="{48EA0CD1-4A19-462B-AA94-6713576A6673}" destId="{CA8CC347-67D0-4D63-ABF5-FFFD469978F0}" srcOrd="1" destOrd="0" presId="urn:microsoft.com/office/officeart/2005/8/layout/process1"/>
    <dgm:cxn modelId="{902D037D-3CA5-4A64-AD05-C1DD99D7493C}" type="presOf" srcId="{E3F67F1D-F7FF-4216-88E9-302B68F9F5D0}" destId="{44E1265E-256B-4019-82A5-793D9765F42A}" srcOrd="1" destOrd="0" presId="urn:microsoft.com/office/officeart/2005/8/layout/process1"/>
    <dgm:cxn modelId="{EE98778C-3F1E-4E3E-868D-4A13E4631DB3}" type="presOf" srcId="{CE4DF596-9C3C-460B-90C7-6E975E479D60}" destId="{563A30B9-FD63-4E05-A3C0-DB308F612A4E}" srcOrd="1" destOrd="0" presId="urn:microsoft.com/office/officeart/2005/8/layout/process1"/>
    <dgm:cxn modelId="{88845D8F-FED1-4AE0-8F18-EF687AE11D91}" type="presOf" srcId="{CCE87464-40B8-4D36-901B-AB46C5A43CC9}" destId="{34C00CC1-214F-4709-9566-3E621C3B58BD}" srcOrd="0" destOrd="0" presId="urn:microsoft.com/office/officeart/2005/8/layout/process1"/>
    <dgm:cxn modelId="{3B44BD91-BD98-4807-B6AA-89BED7650155}" type="presOf" srcId="{7D1068C8-26C6-4A1B-B317-FE20B67DF3BD}" destId="{BE287DBF-DC99-442F-90AE-0B2DA01B1336}" srcOrd="0" destOrd="0" presId="urn:microsoft.com/office/officeart/2005/8/layout/process1"/>
    <dgm:cxn modelId="{32F26497-C8BF-4133-BA50-41D90342FFCF}" type="presOf" srcId="{C6A5E96C-C554-4267-A009-CB8C32C3CD30}" destId="{33AACFA3-FA26-4565-B372-6F758D4C7D38}" srcOrd="1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FCC343B7-8E78-4488-AB33-5969CE6A5EF2}" type="presOf" srcId="{D20FF952-23FD-4571-8F58-F46B8473738E}" destId="{BA1A984C-7D24-4C36-8971-BF7DBECC3077}" srcOrd="1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37F2CEC6-A720-4F20-A8A6-41F67EA8B726}" type="presOf" srcId="{20347C84-3BAB-4C16-829E-FDC76BAC78BA}" destId="{57F858B9-14A8-44CB-BCFA-82935DBB041A}" srcOrd="0" destOrd="0" presId="urn:microsoft.com/office/officeart/2005/8/layout/process1"/>
    <dgm:cxn modelId="{F5B7C7CC-1650-4DF1-AD06-3149ACD2D2D5}" type="presOf" srcId="{48EA0CD1-4A19-462B-AA94-6713576A6673}" destId="{E611ED03-C0EB-4B93-B971-64F138F4CBD1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19E295D0-4127-4B72-A7D4-056CA316B319}" type="presOf" srcId="{D53DA1C9-DF9B-47E8-8A2C-590DCF786B5E}" destId="{9CF2950C-883F-4A51-99A4-F08232A5AA0F}" srcOrd="0" destOrd="0" presId="urn:microsoft.com/office/officeart/2005/8/layout/process1"/>
    <dgm:cxn modelId="{2662EBD0-249C-4EC2-8927-FE496160AEC9}" type="presOf" srcId="{A415D393-2FFE-4999-AB49-870B52A69D9E}" destId="{AD6378F3-59CE-4361-880D-3812DD0992A6}" srcOrd="0" destOrd="0" presId="urn:microsoft.com/office/officeart/2005/8/layout/process1"/>
    <dgm:cxn modelId="{894604D3-076B-41EE-950D-CE2733FA8DC8}" type="presOf" srcId="{04E5A9DB-0989-45F3-98A4-F3C55A9B34F9}" destId="{A921315E-A95E-48D7-98F7-0CC6681B143B}" srcOrd="1" destOrd="0" presId="urn:microsoft.com/office/officeart/2005/8/layout/process1"/>
    <dgm:cxn modelId="{A54835D3-A554-4D12-8A8C-4FB449D10DAF}" type="presOf" srcId="{0BCEBB24-7951-43AE-9C40-C432CAFC1D74}" destId="{739D0653-20FD-45A7-83A7-5108E141F87F}" srcOrd="0" destOrd="0" presId="urn:microsoft.com/office/officeart/2005/8/layout/process1"/>
    <dgm:cxn modelId="{9C80B0D9-141B-4A52-AF9C-71F982516F55}" type="presOf" srcId="{7934D339-AADD-498A-8BB5-E84A7D7B2BA4}" destId="{6ADA0175-9C5C-4204-968D-14AC9F43E870}" srcOrd="0" destOrd="0" presId="urn:microsoft.com/office/officeart/2005/8/layout/process1"/>
    <dgm:cxn modelId="{483143E0-CE3E-4C22-950E-342CC57BCE42}" type="presOf" srcId="{43EF9109-3BBA-4327-AFA5-C15EFAD93BAE}" destId="{6131C10A-4930-40C0-9AEA-B04941F4D522}" srcOrd="0" destOrd="0" presId="urn:microsoft.com/office/officeart/2005/8/layout/process1"/>
    <dgm:cxn modelId="{E49215E2-A06C-4D6C-B4DE-06A1462984CF}" type="presOf" srcId="{D20FF952-23FD-4571-8F58-F46B8473738E}" destId="{9EDA6754-6740-4287-A550-D0D45361184B}" srcOrd="0" destOrd="0" presId="urn:microsoft.com/office/officeart/2005/8/layout/process1"/>
    <dgm:cxn modelId="{4EBBA5E7-7BCF-4A5D-A418-720A98B67591}" type="presOf" srcId="{64F1C088-637E-4A91-88F2-4BE317B41FB8}" destId="{EDD85BAF-14E4-4750-AB8C-5CAA2659411C}" srcOrd="0" destOrd="0" presId="urn:microsoft.com/office/officeart/2005/8/layout/process1"/>
    <dgm:cxn modelId="{A23E4811-25B0-4D75-B72D-6EB3D1E8EEEB}" type="presParOf" srcId="{EDD85BAF-14E4-4750-AB8C-5CAA2659411C}" destId="{6131C10A-4930-40C0-9AEA-B04941F4D522}" srcOrd="0" destOrd="0" presId="urn:microsoft.com/office/officeart/2005/8/layout/process1"/>
    <dgm:cxn modelId="{9B42C809-55C6-4091-A0C4-3AA97C6916CB}" type="presParOf" srcId="{EDD85BAF-14E4-4750-AB8C-5CAA2659411C}" destId="{9EDA6754-6740-4287-A550-D0D45361184B}" srcOrd="1" destOrd="0" presId="urn:microsoft.com/office/officeart/2005/8/layout/process1"/>
    <dgm:cxn modelId="{F40B74E2-E7F0-4EE2-95AB-12FD28AA8416}" type="presParOf" srcId="{9EDA6754-6740-4287-A550-D0D45361184B}" destId="{BA1A984C-7D24-4C36-8971-BF7DBECC3077}" srcOrd="0" destOrd="0" presId="urn:microsoft.com/office/officeart/2005/8/layout/process1"/>
    <dgm:cxn modelId="{AE0732F1-B8A0-41C7-9429-52DC1E5AF04A}" type="presParOf" srcId="{EDD85BAF-14E4-4750-AB8C-5CAA2659411C}" destId="{34C00CC1-214F-4709-9566-3E621C3B58BD}" srcOrd="2" destOrd="0" presId="urn:microsoft.com/office/officeart/2005/8/layout/process1"/>
    <dgm:cxn modelId="{02610F6B-7656-4F1E-B15E-C9F5F1C44633}" type="presParOf" srcId="{EDD85BAF-14E4-4750-AB8C-5CAA2659411C}" destId="{20A03FD2-4283-48D4-B5E4-B4B0136462FE}" srcOrd="3" destOrd="0" presId="urn:microsoft.com/office/officeart/2005/8/layout/process1"/>
    <dgm:cxn modelId="{6D19D305-58F7-42FE-8413-273D6C267041}" type="presParOf" srcId="{20A03FD2-4283-48D4-B5E4-B4B0136462FE}" destId="{44E1265E-256B-4019-82A5-793D9765F42A}" srcOrd="0" destOrd="0" presId="urn:microsoft.com/office/officeart/2005/8/layout/process1"/>
    <dgm:cxn modelId="{81E92B78-1097-4B4F-AA82-EDC949487E31}" type="presParOf" srcId="{EDD85BAF-14E4-4750-AB8C-5CAA2659411C}" destId="{AD6378F3-59CE-4361-880D-3812DD0992A6}" srcOrd="4" destOrd="0" presId="urn:microsoft.com/office/officeart/2005/8/layout/process1"/>
    <dgm:cxn modelId="{63D0FD43-62CD-4413-85EA-8FE4E04601BC}" type="presParOf" srcId="{EDD85BAF-14E4-4750-AB8C-5CAA2659411C}" destId="{9EF0623F-323D-436D-8307-ED8C9D727AD2}" srcOrd="5" destOrd="0" presId="urn:microsoft.com/office/officeart/2005/8/layout/process1"/>
    <dgm:cxn modelId="{D8DD7280-5AB3-4594-85F2-1991E74A6B15}" type="presParOf" srcId="{9EF0623F-323D-436D-8307-ED8C9D727AD2}" destId="{C4CB492B-704E-457C-9CCC-1314F64C0DB8}" srcOrd="0" destOrd="0" presId="urn:microsoft.com/office/officeart/2005/8/layout/process1"/>
    <dgm:cxn modelId="{21D0C0BC-56C4-42DE-9AA2-745D986C43EF}" type="presParOf" srcId="{EDD85BAF-14E4-4750-AB8C-5CAA2659411C}" destId="{A304E5BE-81EB-403B-8C68-4A9920F27249}" srcOrd="6" destOrd="0" presId="urn:microsoft.com/office/officeart/2005/8/layout/process1"/>
    <dgm:cxn modelId="{D80581CB-13E4-4324-BD76-1D28235AC6D3}" type="presParOf" srcId="{EDD85BAF-14E4-4750-AB8C-5CAA2659411C}" destId="{739D0653-20FD-45A7-83A7-5108E141F87F}" srcOrd="7" destOrd="0" presId="urn:microsoft.com/office/officeart/2005/8/layout/process1"/>
    <dgm:cxn modelId="{A00AAC3F-263C-4CB8-9E4A-04E1D41656E9}" type="presParOf" srcId="{739D0653-20FD-45A7-83A7-5108E141F87F}" destId="{D4A59DA0-A29B-4A98-B6AC-E0A62150697B}" srcOrd="0" destOrd="0" presId="urn:microsoft.com/office/officeart/2005/8/layout/process1"/>
    <dgm:cxn modelId="{C30A7185-5BAB-411B-83EE-9E6F366DCC3C}" type="presParOf" srcId="{EDD85BAF-14E4-4750-AB8C-5CAA2659411C}" destId="{9CF2950C-883F-4A51-99A4-F08232A5AA0F}" srcOrd="8" destOrd="0" presId="urn:microsoft.com/office/officeart/2005/8/layout/process1"/>
    <dgm:cxn modelId="{94068EC3-5C46-41EE-9339-B652DAFA7BBB}" type="presParOf" srcId="{EDD85BAF-14E4-4750-AB8C-5CAA2659411C}" destId="{4311C56D-44EA-49E7-807C-4D39FBA63E2C}" srcOrd="9" destOrd="0" presId="urn:microsoft.com/office/officeart/2005/8/layout/process1"/>
    <dgm:cxn modelId="{87AF7621-AD25-4A03-BDF0-34C7556C7CBF}" type="presParOf" srcId="{4311C56D-44EA-49E7-807C-4D39FBA63E2C}" destId="{A921315E-A95E-48D7-98F7-0CC6681B143B}" srcOrd="0" destOrd="0" presId="urn:microsoft.com/office/officeart/2005/8/layout/process1"/>
    <dgm:cxn modelId="{B93BB1DA-2C30-4A5D-9FF0-AD2402A5CA8A}" type="presParOf" srcId="{EDD85BAF-14E4-4750-AB8C-5CAA2659411C}" destId="{679B8A5E-D9E2-4065-8CBD-74F595F08F9D}" srcOrd="10" destOrd="0" presId="urn:microsoft.com/office/officeart/2005/8/layout/process1"/>
    <dgm:cxn modelId="{F75C23CC-AB6A-475B-98AC-60CA15FD4EBD}" type="presParOf" srcId="{EDD85BAF-14E4-4750-AB8C-5CAA2659411C}" destId="{9103F61E-0D50-4EA2-9B7A-669CDC10A54E}" srcOrd="11" destOrd="0" presId="urn:microsoft.com/office/officeart/2005/8/layout/process1"/>
    <dgm:cxn modelId="{738C6180-65B7-47F4-8C0D-ED0CE5895A1E}" type="presParOf" srcId="{9103F61E-0D50-4EA2-9B7A-669CDC10A54E}" destId="{563A30B9-FD63-4E05-A3C0-DB308F612A4E}" srcOrd="0" destOrd="0" presId="urn:microsoft.com/office/officeart/2005/8/layout/process1"/>
    <dgm:cxn modelId="{93B33017-C602-4040-8514-6DA51D6AFA66}" type="presParOf" srcId="{EDD85BAF-14E4-4750-AB8C-5CAA2659411C}" destId="{256F4DCD-1889-4881-AF14-04170938AD0E}" srcOrd="12" destOrd="0" presId="urn:microsoft.com/office/officeart/2005/8/layout/process1"/>
    <dgm:cxn modelId="{FE11D76B-A4B3-4E4D-B31A-AD6BDBE8D4DE}" type="presParOf" srcId="{EDD85BAF-14E4-4750-AB8C-5CAA2659411C}" destId="{E611ED03-C0EB-4B93-B971-64F138F4CBD1}" srcOrd="13" destOrd="0" presId="urn:microsoft.com/office/officeart/2005/8/layout/process1"/>
    <dgm:cxn modelId="{DDD71353-5989-4591-85AE-37681911026A}" type="presParOf" srcId="{E611ED03-C0EB-4B93-B971-64F138F4CBD1}" destId="{CA8CC347-67D0-4D63-ABF5-FFFD469978F0}" srcOrd="0" destOrd="0" presId="urn:microsoft.com/office/officeart/2005/8/layout/process1"/>
    <dgm:cxn modelId="{88BE2C7C-57E0-4086-9561-55D4EDEE0354}" type="presParOf" srcId="{EDD85BAF-14E4-4750-AB8C-5CAA2659411C}" destId="{71581A57-2A92-4A6F-B524-BABA1AA2EBB0}" srcOrd="14" destOrd="0" presId="urn:microsoft.com/office/officeart/2005/8/layout/process1"/>
    <dgm:cxn modelId="{BC5E4681-108E-49D7-B347-08DAE3F8071E}" type="presParOf" srcId="{EDD85BAF-14E4-4750-AB8C-5CAA2659411C}" destId="{6ADA0175-9C5C-4204-968D-14AC9F43E870}" srcOrd="15" destOrd="0" presId="urn:microsoft.com/office/officeart/2005/8/layout/process1"/>
    <dgm:cxn modelId="{1138EF4C-7493-4B87-84FE-8E9C42B11976}" type="presParOf" srcId="{6ADA0175-9C5C-4204-968D-14AC9F43E870}" destId="{355AAA35-CBAB-4049-B268-EBFCC59935BE}" srcOrd="0" destOrd="0" presId="urn:microsoft.com/office/officeart/2005/8/layout/process1"/>
    <dgm:cxn modelId="{E634108F-E40E-4330-A2EF-020511FE436D}" type="presParOf" srcId="{EDD85BAF-14E4-4750-AB8C-5CAA2659411C}" destId="{2BC11641-21F3-4475-A939-DF92F6F42307}" srcOrd="16" destOrd="0" presId="urn:microsoft.com/office/officeart/2005/8/layout/process1"/>
    <dgm:cxn modelId="{13786BA8-C4B9-48C0-A98F-7A02EC4FF654}" type="presParOf" srcId="{EDD85BAF-14E4-4750-AB8C-5CAA2659411C}" destId="{AED585F8-CA68-49F8-ADA9-0E4765998D63}" srcOrd="17" destOrd="0" presId="urn:microsoft.com/office/officeart/2005/8/layout/process1"/>
    <dgm:cxn modelId="{1439C419-0A3A-4069-9ACD-154E7C78C016}" type="presParOf" srcId="{AED585F8-CA68-49F8-ADA9-0E4765998D63}" destId="{17E9A837-E5E7-4D1B-A7AF-515500789798}" srcOrd="0" destOrd="0" presId="urn:microsoft.com/office/officeart/2005/8/layout/process1"/>
    <dgm:cxn modelId="{B3EB0F89-B047-48B4-B8FC-70B4432EAEE2}" type="presParOf" srcId="{EDD85BAF-14E4-4750-AB8C-5CAA2659411C}" destId="{57F858B9-14A8-44CB-BCFA-82935DBB041A}" srcOrd="18" destOrd="0" presId="urn:microsoft.com/office/officeart/2005/8/layout/process1"/>
    <dgm:cxn modelId="{8338FED5-F052-40E1-8DFF-94CB69299549}" type="presParOf" srcId="{EDD85BAF-14E4-4750-AB8C-5CAA2659411C}" destId="{88C59751-64D0-4CCA-AAE1-C8CCC0B7AF87}" srcOrd="19" destOrd="0" presId="urn:microsoft.com/office/officeart/2005/8/layout/process1"/>
    <dgm:cxn modelId="{8CD7DB63-856D-4360-A15E-1BB503747671}" type="presParOf" srcId="{88C59751-64D0-4CCA-AAE1-C8CCC0B7AF87}" destId="{33AACFA3-FA26-4565-B372-6F758D4C7D38}" srcOrd="0" destOrd="0" presId="urn:microsoft.com/office/officeart/2005/8/layout/process1"/>
    <dgm:cxn modelId="{D84AE6AB-4DEC-4C66-AE79-49E7AE6C169F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29934-A8D9-47DB-9F7E-F5620671F0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ATA Inc.</Company>
  <Pages>30</Pages>
  <Words>1194</Words>
  <Characters>6809</Characters>
  <Lines>56</Lines>
  <Paragraphs>15</Paragraphs>
  <TotalTime>29</TotalTime>
  <ScaleCrop>false</ScaleCrop>
  <LinksUpToDate>false</LinksUpToDate>
  <CharactersWithSpaces>7988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2022-12-23T12:00:00Z</dcterms:created>
  <dc:creator>Allen</dc:creator>
  <cp:lastModifiedBy>dlidli8</cp:lastModifiedBy>
  <cp:lastPrinted>2020-09-21T18:07:00Z</cp:lastPrinted>
  <dcterms:modified xsi:type="dcterms:W3CDTF">2022-12-24T11:00:08Z</dcterms:modified>
  <dc:title>远鉴·候选人使用说明(人机)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5B861248E5BB4CDA8B61B3C47C5EF523</vt:lpwstr>
  </property>
</Properties>
</file>