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2" w:hanging="562" w:hangingChars="200"/>
        <w:jc w:val="center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中化学土木工程有限公司总部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及所属市政分公司</w:t>
      </w:r>
    </w:p>
    <w:p>
      <w:pPr>
        <w:ind w:left="562" w:hanging="562" w:hangingChars="20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招聘岗位任职资格说明</w:t>
      </w:r>
    </w:p>
    <w:p>
      <w:pPr>
        <w:spacing w:line="360" w:lineRule="auto"/>
        <w:ind w:firstLine="562" w:firstLineChars="20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岗位一：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人力资源部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党委组织部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副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部长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参与部门制定规章制度，对部门规章制度执行情况进行监督、检查、奖惩处理，以提高部门的服务质量，做好劳动纪律检查工作；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协助部门负责人制定执行公司绩效管理制度，组织对部门、职工的考核及过程培训、指导以提升部门团队能力，对周期性考核进行总结、分析、完善；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参与制定公司薪酬战略和薪酬政策，设计、实施、修订公司的薪酬管理体系；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协助部门负责人根据公司各部门员工需求情况，编制员工需求计划，选择员工的招聘途径；组织对应聘者进行初试（条件，素质，技能）等；对各部门提供的人员增补计划、申请单进行审核；</w:t>
      </w:r>
      <w:r>
        <w:rPr>
          <w:rFonts w:hint="eastAsia" w:ascii="宋体" w:hAnsi="宋体" w:eastAsia="宋体" w:cs="宋体"/>
          <w:sz w:val="28"/>
          <w:szCs w:val="28"/>
        </w:rPr>
        <w:t>                          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</w:rPr>
        <w:t>协助部门负责人根据公司需求，完善培训制度，制定培训计划。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28"/>
          <w:szCs w:val="28"/>
        </w:rPr>
        <w:t>承办领导交办的其它工作。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二、岗位任职条件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大学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及以上学历，土木工程、人力资源、企业管理等相关专业。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8年以上同等规模企业工作经历，3年及以上管理经验。具有应聘职务相应职级，或下一层级任职满2年，年龄不超过45岁。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具有中级及以上专业技术职称(政府机关人员除外)。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熟悉人力资源六大模块，熟悉工程建设企业人力资源特点，熟悉工程建设企业的人力资源发展模式及管理体系。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</w:rPr>
        <w:t>具有一定的政治素养和政策水平，遵纪守法、坚持原则、爱岗敬业、有良好的保密意识。具有一定的分析判断能力、沟通协调能力、执行能力、学习能力和创新能力。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28"/>
          <w:szCs w:val="28"/>
        </w:rPr>
        <w:t>身体、心理健康，能适应加班和出差工作。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28"/>
          <w:szCs w:val="28"/>
        </w:rPr>
        <w:t>中共党员优先，具有建筑业央企人力资源工作经验者优先，具有良好公共关系资源者优先，特别优秀者可酌情放宽有关年龄、工作年限、工作经历、任职经历等条件。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岗位二：市政分公司副总经理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2" w:firstLineChars="150"/>
        <w:jc w:val="left"/>
        <w:textAlignment w:val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一、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15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ascii="仿宋_GB2312" w:hAnsi="仿宋_GB2312" w:eastAsia="仿宋_GB2312" w:cs="仿宋_GB2312"/>
          <w:sz w:val="28"/>
          <w:szCs w:val="28"/>
        </w:rPr>
        <w:t>完成</w:t>
      </w:r>
      <w:r>
        <w:rPr>
          <w:rFonts w:hint="eastAsia" w:ascii="仿宋_GB2312" w:hAnsi="仿宋_GB2312" w:eastAsia="仿宋_GB2312" w:cs="仿宋_GB2312"/>
          <w:sz w:val="28"/>
          <w:szCs w:val="28"/>
        </w:rPr>
        <w:t>公司</w:t>
      </w:r>
      <w:r>
        <w:rPr>
          <w:rFonts w:ascii="仿宋_GB2312" w:hAnsi="仿宋_GB2312" w:eastAsia="仿宋_GB2312" w:cs="仿宋_GB2312"/>
          <w:sz w:val="28"/>
          <w:szCs w:val="28"/>
        </w:rPr>
        <w:t>下达的各项市场开发和新签合同额，以及其他相关经济指标。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15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2.负责</w:t>
      </w:r>
      <w:r>
        <w:rPr>
          <w:rFonts w:ascii="仿宋_GB2312" w:hAnsi="仿宋_GB2312" w:eastAsia="仿宋_GB2312" w:cs="仿宋_GB2312"/>
          <w:sz w:val="28"/>
          <w:szCs w:val="28"/>
        </w:rPr>
        <w:t>管理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市政分</w:t>
      </w:r>
      <w:r>
        <w:rPr>
          <w:rFonts w:ascii="仿宋_GB2312" w:hAnsi="仿宋_GB2312" w:eastAsia="仿宋_GB2312" w:cs="仿宋_GB2312"/>
          <w:sz w:val="28"/>
          <w:szCs w:val="28"/>
        </w:rPr>
        <w:t>公司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属地化（苏州）</w:t>
      </w:r>
      <w:r>
        <w:rPr>
          <w:rFonts w:ascii="仿宋_GB2312" w:hAnsi="仿宋_GB2312" w:eastAsia="仿宋_GB2312" w:cs="仿宋_GB2312"/>
          <w:sz w:val="28"/>
          <w:szCs w:val="28"/>
        </w:rPr>
        <w:t>市场开发与营销工作。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15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3.协助</w:t>
      </w:r>
      <w:r>
        <w:rPr>
          <w:rFonts w:ascii="仿宋_GB2312" w:hAnsi="仿宋_GB2312" w:eastAsia="仿宋_GB2312" w:cs="仿宋_GB2312"/>
          <w:sz w:val="28"/>
          <w:szCs w:val="28"/>
        </w:rPr>
        <w:t>组织制订公司市场开发、经营协调等规章制度，并督导实施。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15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4.协助</w:t>
      </w:r>
      <w:r>
        <w:rPr>
          <w:rFonts w:ascii="仿宋_GB2312" w:hAnsi="仿宋_GB2312" w:eastAsia="仿宋_GB2312" w:cs="仿宋_GB2312"/>
          <w:sz w:val="28"/>
          <w:szCs w:val="28"/>
        </w:rPr>
        <w:t>配合总经理开展高层对接、战略合作等商务活动。组织重大项目公关活动、营销策划等事宜，维护政府、金融机构和客户关系。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15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ascii="仿宋_GB2312" w:hAnsi="仿宋_GB2312" w:eastAsia="仿宋_GB2312" w:cs="仿宋_GB2312"/>
          <w:sz w:val="28"/>
          <w:szCs w:val="28"/>
        </w:rPr>
        <w:t>负责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苏州区域</w:t>
      </w:r>
      <w:r>
        <w:rPr>
          <w:rFonts w:ascii="仿宋_GB2312" w:hAnsi="仿宋_GB2312" w:eastAsia="仿宋_GB2312" w:cs="仿宋_GB2312"/>
          <w:sz w:val="28"/>
          <w:szCs w:val="28"/>
        </w:rPr>
        <w:t>项目信息搜集、尽职调查、可行性研究、投标组织、合同谈判等市场开发工作。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15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</w:t>
      </w:r>
      <w:r>
        <w:rPr>
          <w:rFonts w:ascii="仿宋_GB2312" w:hAnsi="仿宋_GB2312" w:eastAsia="仿宋_GB2312" w:cs="仿宋_GB2312"/>
          <w:sz w:val="28"/>
          <w:szCs w:val="28"/>
        </w:rPr>
        <w:t>协助总经理统筹市场开发资源，优化业务发展布局。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150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7.负责企业资质的管理。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15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8.</w:t>
      </w:r>
      <w:r>
        <w:rPr>
          <w:rFonts w:ascii="仿宋_GB2312" w:hAnsi="仿宋_GB2312" w:eastAsia="仿宋_GB2312" w:cs="仿宋_GB2312"/>
          <w:sz w:val="28"/>
          <w:szCs w:val="28"/>
        </w:rPr>
        <w:t>完成总经理交办的其他工作。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1" w:firstLineChars="1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二、岗位任职条件：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15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1.大学本科及以上学历，环境工程、环保工程、矿山治理、土木工程等相关专业。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15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2.5年以上同等规模企业工作经历，3年及以上经营管理经验。具有应聘职务相应职级，或下一层级任职满2年，年龄不超过45岁。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15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3.具有中级及以上专业技术职务任职资格(政府机关人员除外)。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15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4.熟悉市政工程建设市场特点及业务状况，了解市政工程建设发展前景，熟悉工程建设业务的经营模式及管理体系。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15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5.具有较高的政治素养和政策水平，遵纪守法、坚持原则、爱岗敬业、有良好的保密意识。具有良好的分析判断能力、沟通协调能力、执行能力、学习能力和创新能力。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15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6.身体、心理健康，能适应加班和出差工作。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15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7.具有市政工程经营业绩经验者优先，具有大型项目成功运作经验者优先，具有良好公共关系资源者优先，特别优秀者可酌情放宽有关年龄、工作年限、工作经历、任职经历等条件。</w:t>
      </w:r>
    </w:p>
    <w:p>
      <w:pPr>
        <w:spacing w:line="360" w:lineRule="auto"/>
        <w:ind w:firstLine="281" w:firstLineChars="100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23036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0FEA"/>
    <w:multiLevelType w:val="singleLevel"/>
    <w:tmpl w:val="479E0FE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061B"/>
    <w:rsid w:val="000434B9"/>
    <w:rsid w:val="000462A5"/>
    <w:rsid w:val="0005786C"/>
    <w:rsid w:val="000649C9"/>
    <w:rsid w:val="0007613A"/>
    <w:rsid w:val="0009564C"/>
    <w:rsid w:val="000A03C5"/>
    <w:rsid w:val="000C7521"/>
    <w:rsid w:val="000E05F3"/>
    <w:rsid w:val="000F5F09"/>
    <w:rsid w:val="001144F8"/>
    <w:rsid w:val="0014181A"/>
    <w:rsid w:val="00141E2A"/>
    <w:rsid w:val="00163C3C"/>
    <w:rsid w:val="001B3BBB"/>
    <w:rsid w:val="001D3AB2"/>
    <w:rsid w:val="001D6AF9"/>
    <w:rsid w:val="001D7DA4"/>
    <w:rsid w:val="001E1D63"/>
    <w:rsid w:val="001F5DC7"/>
    <w:rsid w:val="002437B1"/>
    <w:rsid w:val="00255EE6"/>
    <w:rsid w:val="002838B0"/>
    <w:rsid w:val="002A36ED"/>
    <w:rsid w:val="002D4559"/>
    <w:rsid w:val="002E500A"/>
    <w:rsid w:val="00323BF9"/>
    <w:rsid w:val="00331311"/>
    <w:rsid w:val="0033585A"/>
    <w:rsid w:val="003375F8"/>
    <w:rsid w:val="00377414"/>
    <w:rsid w:val="00382AE4"/>
    <w:rsid w:val="003A3B9B"/>
    <w:rsid w:val="003D191A"/>
    <w:rsid w:val="003D3ECF"/>
    <w:rsid w:val="003E3F90"/>
    <w:rsid w:val="003F1332"/>
    <w:rsid w:val="00406214"/>
    <w:rsid w:val="0045176B"/>
    <w:rsid w:val="00467C25"/>
    <w:rsid w:val="00473F20"/>
    <w:rsid w:val="004B093D"/>
    <w:rsid w:val="004D2941"/>
    <w:rsid w:val="00510049"/>
    <w:rsid w:val="005364ED"/>
    <w:rsid w:val="00563B4D"/>
    <w:rsid w:val="005747F0"/>
    <w:rsid w:val="00585069"/>
    <w:rsid w:val="00597829"/>
    <w:rsid w:val="005A0129"/>
    <w:rsid w:val="005A43A8"/>
    <w:rsid w:val="005D48C4"/>
    <w:rsid w:val="005E376C"/>
    <w:rsid w:val="005E4718"/>
    <w:rsid w:val="005F403F"/>
    <w:rsid w:val="00620127"/>
    <w:rsid w:val="00653B4E"/>
    <w:rsid w:val="00656344"/>
    <w:rsid w:val="00691B48"/>
    <w:rsid w:val="0069407B"/>
    <w:rsid w:val="006B61EF"/>
    <w:rsid w:val="006C59C8"/>
    <w:rsid w:val="006D6654"/>
    <w:rsid w:val="00701482"/>
    <w:rsid w:val="00701CC3"/>
    <w:rsid w:val="00701FFD"/>
    <w:rsid w:val="00715198"/>
    <w:rsid w:val="00732376"/>
    <w:rsid w:val="00737731"/>
    <w:rsid w:val="0075706B"/>
    <w:rsid w:val="00757CF6"/>
    <w:rsid w:val="00763978"/>
    <w:rsid w:val="00772E64"/>
    <w:rsid w:val="007C6AA4"/>
    <w:rsid w:val="007E02D8"/>
    <w:rsid w:val="00800BFF"/>
    <w:rsid w:val="00806C7D"/>
    <w:rsid w:val="00810132"/>
    <w:rsid w:val="00821D7E"/>
    <w:rsid w:val="00890A6C"/>
    <w:rsid w:val="008D5D8C"/>
    <w:rsid w:val="009348D7"/>
    <w:rsid w:val="0094395E"/>
    <w:rsid w:val="00956280"/>
    <w:rsid w:val="00964A5C"/>
    <w:rsid w:val="009758FD"/>
    <w:rsid w:val="00985FC4"/>
    <w:rsid w:val="009A5684"/>
    <w:rsid w:val="009A5783"/>
    <w:rsid w:val="009B5FF9"/>
    <w:rsid w:val="009E131B"/>
    <w:rsid w:val="00A042F0"/>
    <w:rsid w:val="00A25229"/>
    <w:rsid w:val="00A65B23"/>
    <w:rsid w:val="00A65F12"/>
    <w:rsid w:val="00A85E92"/>
    <w:rsid w:val="00A90F2D"/>
    <w:rsid w:val="00A9453A"/>
    <w:rsid w:val="00AB3E15"/>
    <w:rsid w:val="00AB5208"/>
    <w:rsid w:val="00AD3062"/>
    <w:rsid w:val="00AE1D1F"/>
    <w:rsid w:val="00AF020A"/>
    <w:rsid w:val="00B0061B"/>
    <w:rsid w:val="00B068B8"/>
    <w:rsid w:val="00B87B7C"/>
    <w:rsid w:val="00BD5DB4"/>
    <w:rsid w:val="00BE7663"/>
    <w:rsid w:val="00C34FCA"/>
    <w:rsid w:val="00C61C23"/>
    <w:rsid w:val="00C66FFD"/>
    <w:rsid w:val="00C70FA3"/>
    <w:rsid w:val="00C75B48"/>
    <w:rsid w:val="00C8051A"/>
    <w:rsid w:val="00CB2E7C"/>
    <w:rsid w:val="00CB339A"/>
    <w:rsid w:val="00D0024D"/>
    <w:rsid w:val="00D16D27"/>
    <w:rsid w:val="00D505B5"/>
    <w:rsid w:val="00D56D47"/>
    <w:rsid w:val="00D56DA2"/>
    <w:rsid w:val="00D70CCB"/>
    <w:rsid w:val="00D73C6D"/>
    <w:rsid w:val="00D75391"/>
    <w:rsid w:val="00D83A7D"/>
    <w:rsid w:val="00DB10A3"/>
    <w:rsid w:val="00DB45D4"/>
    <w:rsid w:val="00E2540E"/>
    <w:rsid w:val="00E3418D"/>
    <w:rsid w:val="00E44923"/>
    <w:rsid w:val="00E46E9D"/>
    <w:rsid w:val="00E52E1E"/>
    <w:rsid w:val="00ED4412"/>
    <w:rsid w:val="00F006A5"/>
    <w:rsid w:val="00F263D1"/>
    <w:rsid w:val="00F3774C"/>
    <w:rsid w:val="00F4182D"/>
    <w:rsid w:val="00F41ED2"/>
    <w:rsid w:val="00F57930"/>
    <w:rsid w:val="00F81CE6"/>
    <w:rsid w:val="00F830F1"/>
    <w:rsid w:val="00F8651A"/>
    <w:rsid w:val="00FD3BA9"/>
    <w:rsid w:val="01B51C70"/>
    <w:rsid w:val="039F04DE"/>
    <w:rsid w:val="0414674E"/>
    <w:rsid w:val="0C817D68"/>
    <w:rsid w:val="12BF0F4B"/>
    <w:rsid w:val="13E809A8"/>
    <w:rsid w:val="144A3F50"/>
    <w:rsid w:val="15494017"/>
    <w:rsid w:val="15BE70C0"/>
    <w:rsid w:val="22D5278C"/>
    <w:rsid w:val="24576572"/>
    <w:rsid w:val="245A0FE9"/>
    <w:rsid w:val="2C0A5E6B"/>
    <w:rsid w:val="2C374340"/>
    <w:rsid w:val="2C863813"/>
    <w:rsid w:val="2D1A6BC5"/>
    <w:rsid w:val="32A9352A"/>
    <w:rsid w:val="34031B1B"/>
    <w:rsid w:val="36985469"/>
    <w:rsid w:val="37242E50"/>
    <w:rsid w:val="373A1079"/>
    <w:rsid w:val="39372107"/>
    <w:rsid w:val="437D0B90"/>
    <w:rsid w:val="457B64C6"/>
    <w:rsid w:val="45DA5D89"/>
    <w:rsid w:val="47CA5D4C"/>
    <w:rsid w:val="48635BC3"/>
    <w:rsid w:val="488A3150"/>
    <w:rsid w:val="4A2C4502"/>
    <w:rsid w:val="4D7153F5"/>
    <w:rsid w:val="4E2A4FF7"/>
    <w:rsid w:val="50FB55C8"/>
    <w:rsid w:val="54747D93"/>
    <w:rsid w:val="56F25668"/>
    <w:rsid w:val="59A85F42"/>
    <w:rsid w:val="5BD0206B"/>
    <w:rsid w:val="600B2A87"/>
    <w:rsid w:val="65C80D60"/>
    <w:rsid w:val="66D871A1"/>
    <w:rsid w:val="6BDE3062"/>
    <w:rsid w:val="6D4B0734"/>
    <w:rsid w:val="6D625B96"/>
    <w:rsid w:val="6EAD6E5E"/>
    <w:rsid w:val="6FE408A9"/>
    <w:rsid w:val="75C44199"/>
    <w:rsid w:val="75DD2CEF"/>
    <w:rsid w:val="764821CA"/>
    <w:rsid w:val="76C94B55"/>
    <w:rsid w:val="7A27612E"/>
    <w:rsid w:val="7B5B5627"/>
    <w:rsid w:val="7F5004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6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6"/>
    <w:pPr>
      <w:keepNext/>
      <w:keepLines/>
      <w:spacing w:before="260" w:after="260" w:line="415" w:lineRule="auto"/>
      <w:outlineLvl w:val="2"/>
    </w:pPr>
    <w:rPr>
      <w:rFonts w:ascii="Calibri" w:hAnsi="Calibri" w:eastAsia="宋体" w:cs="Calibri"/>
      <w:b/>
      <w:color w:val="000000"/>
      <w:kern w:val="0"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3 Char"/>
    <w:basedOn w:val="7"/>
    <w:link w:val="2"/>
    <w:semiHidden/>
    <w:qFormat/>
    <w:uiPriority w:val="9"/>
    <w:rPr>
      <w:b/>
      <w:bCs/>
      <w:sz w:val="32"/>
      <w:szCs w:val="32"/>
    </w:rPr>
  </w:style>
  <w:style w:type="character" w:customStyle="1" w:styleId="9">
    <w:name w:val="标题 3 Char1"/>
    <w:link w:val="2"/>
    <w:qFormat/>
    <w:uiPriority w:val="6"/>
    <w:rPr>
      <w:rFonts w:ascii="Calibri" w:hAnsi="Calibri" w:eastAsia="宋体" w:cs="Calibri"/>
      <w:b/>
      <w:color w:val="000000"/>
      <w:kern w:val="0"/>
      <w:sz w:val="32"/>
      <w:szCs w:val="32"/>
      <w:lang w:val="en-US" w:eastAsia="zh-CN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zhangmj</Company>
  <Pages>30</Pages>
  <Words>2111</Words>
  <Characters>12038</Characters>
  <Lines>100</Lines>
  <Paragraphs>28</Paragraphs>
  <TotalTime>1</TotalTime>
  <ScaleCrop>false</ScaleCrop>
  <LinksUpToDate>false</LinksUpToDate>
  <CharactersWithSpaces>14121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2020-12-07T12:24:00Z</dcterms:created>
  <dc:creator>张明军</dc:creator>
  <cp:lastModifiedBy>李金平</cp:lastModifiedBy>
  <cp:lastPrinted>2022-06-02T03:12:00Z</cp:lastPrinted>
  <dcterms:modified xsi:type="dcterms:W3CDTF">2022-12-21T04:20:04Z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