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4"/>
          <w:szCs w:val="24"/>
        </w:rPr>
        <w:t>附件</w:t>
      </w:r>
      <w:r>
        <w:rPr>
          <w:rFonts w:hint="eastAsia" w:ascii="黑体" w:hAnsi="黑体" w:eastAsia="黑体" w:cs="黑体"/>
          <w:b/>
          <w:bCs w:val="0"/>
          <w:color w:val="auto"/>
          <w:sz w:val="24"/>
          <w:szCs w:val="24"/>
          <w:lang w:val="en-US" w:eastAsia="zh-CN"/>
        </w:rPr>
        <w:t xml:space="preserve"> 1</w:t>
      </w: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880" w:firstLineChars="800"/>
        <w:rPr>
          <w:rFonts w:ascii="方正小标宋简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梧州市</w:t>
      </w:r>
      <w:r>
        <w:rPr>
          <w:rFonts w:ascii="方正小标宋简体" w:hAnsi="宋体" w:eastAsia="方正小标宋简体" w:cs="宋体"/>
          <w:bCs/>
          <w:color w:val="auto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12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招（补）录一览表</w:t>
      </w:r>
    </w:p>
    <w:tbl>
      <w:tblPr>
        <w:tblStyle w:val="3"/>
        <w:tblpPr w:leftFromText="180" w:rightFromText="180" w:vertAnchor="text" w:horzAnchor="page" w:tblpXSpec="center" w:tblpY="126"/>
        <w:tblOverlap w:val="never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578"/>
        <w:gridCol w:w="760"/>
        <w:gridCol w:w="1714"/>
        <w:gridCol w:w="124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岗位个数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工作地点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岗位补贴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/人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中共梧州市委老干部局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梧州市文化广电体育和旅游局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梧州市第二中学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保洁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梧州市住房和城乡建设局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梧州市审计局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中国共产党梧州市委员会党校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梧州市老年大学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中国民主促进会梧州委员会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梧州市财政局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梧州市第十二中学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梧州市图书馆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梧州市第四中学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安保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梧州市工业和信息化局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" w:eastAsia="zh-CN" w:bidi="ar-SA"/>
              </w:rPr>
              <w:t>梧州职业学院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5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梧州市人力资源和社会保障局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WQ5ZmFiOTZiM2Y1YjY4YmY3MGE3ZDU0ZjMxNjgifQ=="/>
  </w:docVars>
  <w:rsids>
    <w:rsidRoot w:val="00000000"/>
    <w:rsid w:val="0DC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2022-12-20T12:33:41Z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217006E5459C48F7BADE3C102D0F1057</vt:lpwstr>
  </property>
</Properties>
</file>