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2022年度赤峰市敖汉旗事业单位“绿色通道”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人才引进</w:t>
      </w:r>
      <w:r>
        <w:rPr>
          <w:rFonts w:hint="eastAsia" w:ascii="宋体" w:hAnsi="宋体" w:eastAsia="宋体" w:cs="宋体"/>
          <w:sz w:val="36"/>
          <w:szCs w:val="36"/>
        </w:rPr>
        <w:t>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4.海外学历学校排名，以该校QS世界大学排名历史最高为准（须报名人员提供当年QS世界大学排名文件，无法提供的，以2021年QS世界大学排名为准）。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二、个性评价项目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1、报考敖汉旗林业和草原局、敖汉旗水利局、敖汉旗农牧局、敖汉旗应急管理局的所有考生个性评价项目得分20分。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2、敖汉旗民族事务委员会个性评价项目：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本科和研究生专业为同一专业得5分；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政治面貌为中共党员得5分；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敖汉旗户籍或在敖汉旗长期定居人员得5分；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普通话水平等级为二级乙等以上得5分。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3、敖汉旗卫健系统个性评价项目：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具有相应专业职业资格证书得10分；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具有相应专业副高级及以上专业技术职称得10分。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4、敖汉旗融媒体中心个性评价项目：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从事新闻业务工作，每年得1分（不满一年的按一年计算），最多不超过10分；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以第一作者身份在国家级刊物和媒体平台发表的新闻作品，每个作品得5分，在自治区级媒体发表的，每个作品得2分。发表的新闻作品均需提供佐证材料，最多累计不超过10分。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5、敖汉旗交通运输局个性评价项目：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从事本专业工龄满5年以上的，每超出一年加1分；不满5年的不加分,最多不超过7分;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具有公路工程副高级以上职称得3分；公路工程中级职称得2分；公路工程初级职称得1分；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本硕连读同一专业得4分；本科和研究生专业为同一专业得3分；本科和研究生专业不一致得2分；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取得与公路工程相关专业的一级建造师得2分；二级建造师得1分；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取得监理工程师、安全工程师、造价工程师、实验检测工程师证的每一项得1分，最多不超过4分。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eastAsia="zh-CN"/>
        </w:rPr>
        <w:t>示例：</w:t>
      </w:r>
    </w:p>
    <w:tbl>
      <w:tblPr>
        <w:tblStyle w:val="5"/>
        <w:tblpPr w:leftFromText="180" w:rightFromText="180" w:vertAnchor="text" w:horzAnchor="page" w:tblpX="1420" w:tblpY="174"/>
        <w:tblOverlap w:val="never"/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5504"/>
        <w:gridCol w:w="675"/>
        <w:gridCol w:w="1095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2022年度赤峰市敖汉旗事业单位“绿色通道”人才引进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00063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: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王某某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报考单位: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敖汉旗卫健系统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自评得分: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评价类别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5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赋分标准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赋分总分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自评得分项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专业层次  </w:t>
            </w:r>
            <w:r>
              <w:rPr>
                <w:rStyle w:val="12"/>
                <w:lang w:val="en-US" w:eastAsia="zh-CN" w:bidi="ar"/>
              </w:rPr>
              <w:t>（按照学历层次连续填写）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本  科</w:t>
            </w:r>
            <w:r>
              <w:rPr>
                <w:rStyle w:val="14"/>
                <w:lang w:val="en-US" w:eastAsia="zh-CN" w:bidi="ar"/>
              </w:rPr>
              <w:t>：一流大学且一流学科者得20分，一流大学非一流学科者得10分，其他得5分。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内蒙古医科大学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 xml:space="preserve"> 临床医学</w:t>
            </w: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公共评价项目</w:t>
            </w: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研究生</w:t>
            </w:r>
            <w:r>
              <w:rPr>
                <w:rStyle w:val="14"/>
                <w:lang w:val="en-US" w:eastAsia="zh-CN" w:bidi="ar"/>
              </w:rPr>
              <w:t>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eastAsia="zh-CN"/>
              </w:rPr>
              <w:t>天津医科大学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 xml:space="preserve"> 临床医学（内科学） 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国 内</w:t>
            </w:r>
            <w:r>
              <w:rPr>
                <w:rStyle w:val="14"/>
                <w:lang w:val="en-US" w:eastAsia="zh-CN" w:bidi="ar"/>
              </w:rPr>
              <w:t>：一流大学且一流学科者得20分，一流大学非一流学科者得10分，其他得5分。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海 外</w:t>
            </w:r>
            <w:r>
              <w:rPr>
                <w:rStyle w:val="14"/>
                <w:lang w:val="en-US" w:eastAsia="zh-CN" w:bidi="ar"/>
              </w:rPr>
              <w:t>：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学校QS综合排名1-100名的，全额奖学金者得20分，半额奖学金者得10分，无奖学金者得5分；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学校QS综合排名101-200名的，全额奖学金者得18分，半额奖学金者得8分，无奖学金者得4分；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学校QS综合排名201-500名的，全额奖学金者得16分，半额奖学金者得6分，无奖学金者3分；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学校QS综合排名501-1000名的,全额奖学金者得14分，半额奖学金者得4分，无奖学金者2分。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成绩业绩  </w:t>
            </w:r>
            <w:r>
              <w:rPr>
                <w:rStyle w:val="12"/>
                <w:sz w:val="11"/>
                <w:szCs w:val="11"/>
                <w:lang w:val="en-US" w:eastAsia="zh-CN" w:bidi="ar"/>
              </w:rPr>
              <w:t>（以最高学历为准不重复计分）</w:t>
            </w: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5080</wp:posOffset>
                      </wp:positionV>
                      <wp:extent cx="0" cy="1209675"/>
                      <wp:effectExtent l="4445" t="0" r="14605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93110" y="5038090"/>
                                <a:ext cx="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55pt;margin-top:0.4pt;height:95.25pt;width:0pt;z-index:251659264;mso-width-relative:page;mso-height-relative:page;" filled="f" stroked="t" coordsize="21600,21600" o:gfxdata="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oFZE0wAAAAgBAAAPAAAAAAAAAAEAIAAAACIAAABkcnMvZG93bnJldi54bWxQ&#10;SwECFAAUAAAACACHTuJA0I196fwBAADfAwAADgAAAAAAAAABACAAAAAiAQAAZHJzL2Uyb0RvYy54&#10;bWxQSwUGAAAAAAYABgBZAQAAk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研究生成绩：                   本科生成绩：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研究生阶段3.8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GPA为4.0-3.7得20分，        GPA为4.0-3.7得20分，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GPA为3.6-2.7得15分，        GPA为3.6-2.7得15分，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GPA为2.6-1.7得10分，        GPA为2.6-1.7得10分，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GPA为1.6-1.0得5分。        GPA为1.6-1.0得5分。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研究成果</w:t>
            </w: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在《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》发表论文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1篇，且被SCI收录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同一篇文章按最高分计算，发表多篇的累加不超10分。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获得国家级荣誉者每项得5分；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无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获得省级荣誉者每项得3分；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获得市级荣誉者每项得1分。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各项累加不超过10分。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个性评价项目</w:t>
            </w:r>
          </w:p>
        </w:tc>
        <w:tc>
          <w:tcPr>
            <w:tcW w:w="6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具体赋分以填报说明中“二、个性评价项目”为准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执业医师资格证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特殊人才: 1.作为第一作者文章被SCI收录超过5篇（含）者，人才评价按满分计算（100分）。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2.获得国家级荣誉3项（含）以上者，人才评价按满分计算（100分）。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3.获得全日制博士学历学位者，人才评价按满分计算（100分）。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王某某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jNjYWEzODcwMDg2NDY0NjQwMDEzYjBmMDJlYjk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1964270"/>
    <w:rsid w:val="04976F85"/>
    <w:rsid w:val="05642E12"/>
    <w:rsid w:val="071660CA"/>
    <w:rsid w:val="09E60B1F"/>
    <w:rsid w:val="0DAD17DE"/>
    <w:rsid w:val="105A2FDC"/>
    <w:rsid w:val="117E56F8"/>
    <w:rsid w:val="1606156C"/>
    <w:rsid w:val="16242100"/>
    <w:rsid w:val="174B1490"/>
    <w:rsid w:val="189B1888"/>
    <w:rsid w:val="19521D9A"/>
    <w:rsid w:val="1C962F1E"/>
    <w:rsid w:val="2016204D"/>
    <w:rsid w:val="214F17D3"/>
    <w:rsid w:val="24702E44"/>
    <w:rsid w:val="27FA496E"/>
    <w:rsid w:val="2D6679F9"/>
    <w:rsid w:val="30CF1707"/>
    <w:rsid w:val="31667865"/>
    <w:rsid w:val="375831C9"/>
    <w:rsid w:val="389A5ED9"/>
    <w:rsid w:val="3C075B35"/>
    <w:rsid w:val="3E6076F3"/>
    <w:rsid w:val="41696311"/>
    <w:rsid w:val="439022FA"/>
    <w:rsid w:val="465C2323"/>
    <w:rsid w:val="466E2B07"/>
    <w:rsid w:val="469F4AEF"/>
    <w:rsid w:val="481E6F7A"/>
    <w:rsid w:val="4C923C74"/>
    <w:rsid w:val="4D6F1574"/>
    <w:rsid w:val="4F8A2E48"/>
    <w:rsid w:val="50212FDD"/>
    <w:rsid w:val="52171E30"/>
    <w:rsid w:val="54670832"/>
    <w:rsid w:val="54900704"/>
    <w:rsid w:val="586D7D3E"/>
    <w:rsid w:val="594B7CD6"/>
    <w:rsid w:val="5D004E84"/>
    <w:rsid w:val="5D804959"/>
    <w:rsid w:val="5DB25002"/>
    <w:rsid w:val="62B66254"/>
    <w:rsid w:val="64783774"/>
    <w:rsid w:val="64A532CB"/>
    <w:rsid w:val="6504149D"/>
    <w:rsid w:val="675E1A6A"/>
    <w:rsid w:val="6A226039"/>
    <w:rsid w:val="6D2208FE"/>
    <w:rsid w:val="714B36BB"/>
    <w:rsid w:val="71630796"/>
    <w:rsid w:val="71A97BF2"/>
    <w:rsid w:val="76FE71EA"/>
    <w:rsid w:val="79D74671"/>
    <w:rsid w:val="7A905827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71"/>
    <w:basedOn w:val="7"/>
    <w:qFormat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14</TotalTime>
  <ScaleCrop>false</ScaleCrop>
  <LinksUpToDate>false</LinksUpToDate>
  <CharactersWithSpaces>6745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风雨@无阻</cp:lastModifiedBy>
  <cp:lastPrinted>2021-11-24T00:45:00Z</cp:lastPrinted>
  <dcterms:modified xsi:type="dcterms:W3CDTF">2022-12-19T01:09:13Z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285291EC6B8C49AFBD46746CC492311A</vt:lpwstr>
  </property>
</Properties>
</file>