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9" w:rsidRDefault="00F43AD7">
      <w:pPr>
        <w:widowControl/>
        <w:textAlignment w:val="center"/>
        <w:rPr>
          <w:rFonts w:ascii="方正黑体简体" w:eastAsia="方正黑体简体" w:hAnsi="方正黑体简体" w:cs="方正黑体简体"/>
          <w:b/>
          <w:bCs/>
          <w:color w:val="000000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2"/>
          <w:szCs w:val="32"/>
          <w:lang/>
        </w:rPr>
        <w:t>附件</w:t>
      </w:r>
    </w:p>
    <w:p w:rsidR="005B5AB9" w:rsidRDefault="00F43AD7">
      <w:pPr>
        <w:widowControl/>
        <w:spacing w:line="560" w:lineRule="exact"/>
        <w:jc w:val="center"/>
        <w:textAlignment w:val="center"/>
        <w:rPr>
          <w:rStyle w:val="font21"/>
          <w:rFonts w:hint="default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0"/>
          <w:szCs w:val="40"/>
          <w:lang/>
        </w:rPr>
        <w:t>南充市顺庆区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0"/>
          <w:szCs w:val="40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0"/>
          <w:szCs w:val="40"/>
          <w:lang/>
        </w:rPr>
        <w:t>年度“果城</w:t>
      </w:r>
      <w:r>
        <w:rPr>
          <w:rStyle w:val="font91"/>
          <w:rFonts w:eastAsia="方正小标宋简体"/>
          <w:lang/>
        </w:rPr>
        <w:t>•</w:t>
      </w:r>
      <w:r>
        <w:rPr>
          <w:rStyle w:val="font21"/>
          <w:rFonts w:hint="default"/>
          <w:lang/>
        </w:rPr>
        <w:t>菁英人才计划</w:t>
      </w:r>
      <w:r>
        <w:rPr>
          <w:rStyle w:val="font21"/>
          <w:rFonts w:hint="default"/>
          <w:lang/>
        </w:rPr>
        <w:t>”</w:t>
      </w:r>
    </w:p>
    <w:p w:rsidR="005B5AB9" w:rsidRDefault="00F43AD7">
      <w:pPr>
        <w:widowControl/>
        <w:spacing w:line="560" w:lineRule="exact"/>
        <w:jc w:val="center"/>
        <w:textAlignment w:val="center"/>
        <w:rPr>
          <w:rFonts w:ascii="方正黑体简体" w:eastAsia="方正黑体简体" w:hAnsi="方正黑体简体" w:cs="方正黑体简体"/>
          <w:b/>
          <w:bCs/>
          <w:color w:val="000000"/>
          <w:kern w:val="0"/>
          <w:sz w:val="32"/>
          <w:szCs w:val="32"/>
          <w:lang/>
        </w:rPr>
      </w:pPr>
      <w:r>
        <w:rPr>
          <w:rStyle w:val="font21"/>
          <w:rFonts w:hint="default"/>
          <w:lang/>
        </w:rPr>
        <w:t>卫健系统人才引进面试考核成绩汇总表</w:t>
      </w:r>
    </w:p>
    <w:tbl>
      <w:tblPr>
        <w:tblW w:w="8808" w:type="dxa"/>
        <w:tblInd w:w="91" w:type="dxa"/>
        <w:tblLayout w:type="fixed"/>
        <w:tblLook w:val="04A0"/>
      </w:tblPr>
      <w:tblGrid>
        <w:gridCol w:w="698"/>
        <w:gridCol w:w="2601"/>
        <w:gridCol w:w="1131"/>
        <w:gridCol w:w="969"/>
        <w:gridCol w:w="969"/>
        <w:gridCol w:w="2440"/>
      </w:tblGrid>
      <w:tr w:rsidR="005B5AB9">
        <w:trPr>
          <w:trHeight w:val="5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准考证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号码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排位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妇产科医师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81.2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妇产科医师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妇产科医师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87.4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南充市第四人民医院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88.1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外科医师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79.9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  <w:lang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外科医师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87.6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外科医师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85.8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84.5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骨伤科医师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放射影像科医师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85.2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放射影像科医师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准考证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号码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排位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放射影像科医师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83.5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81.2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82.2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内科医师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87.3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护理人员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护理人员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82.4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肛肠科医师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肛肠科医师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肛肠科医师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肛肠科医师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77.8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  <w:lang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儿科医师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81.3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儿科医师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儿科医师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准考证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号码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成绩</w:t>
            </w:r>
          </w:p>
          <w:p w:rsidR="005B5AB9" w:rsidRDefault="00F43AD7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排位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针灸康复科医师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86.4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5AB9">
        <w:trPr>
          <w:trHeight w:val="3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针灸康复科医师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针灸康复科医师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针灸康复科医师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针灸康复科医师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79.2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面试成绩低于</w:t>
            </w: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80</w:t>
            </w: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分，取消进入体</w:t>
            </w: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检环节资格</w:t>
            </w: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81.8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76.4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面试成绩低于</w:t>
            </w: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80</w:t>
            </w:r>
            <w:r>
              <w:rPr>
                <w:rFonts w:ascii="Times New Roman" w:eastAsia="方正仿宋简体" w:hAnsi="Times New Roman"/>
                <w:b/>
                <w:bCs/>
                <w:sz w:val="18"/>
                <w:szCs w:val="18"/>
              </w:rPr>
              <w:t>分，取消进入体</w:t>
            </w:r>
            <w:r>
              <w:rPr>
                <w:rFonts w:ascii="Times New Roman" w:eastAsia="方正仿宋简体" w:hAnsi="Times New Roman" w:hint="eastAsia"/>
                <w:b/>
                <w:bCs/>
                <w:sz w:val="18"/>
                <w:szCs w:val="18"/>
              </w:rPr>
              <w:t>检环节资格</w:t>
            </w: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  <w:tr w:rsidR="005B5AB9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南充市中医医院</w:t>
            </w:r>
          </w:p>
          <w:p w:rsidR="005B5AB9" w:rsidRDefault="00F43AD7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4"/>
                <w:szCs w:val="24"/>
                <w:lang/>
              </w:rPr>
              <w:t>药师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/>
              </w:rPr>
              <w:t>B230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F43AD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B9" w:rsidRDefault="005B5AB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</w:p>
        </w:tc>
      </w:tr>
    </w:tbl>
    <w:p w:rsidR="005B5AB9" w:rsidRDefault="005B5AB9">
      <w:pPr>
        <w:pStyle w:val="Default"/>
        <w:jc w:val="both"/>
      </w:pPr>
    </w:p>
    <w:sectPr w:rsidR="005B5AB9" w:rsidSect="005B5AB9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D7" w:rsidRDefault="00F43AD7" w:rsidP="005B5AB9">
      <w:r>
        <w:separator/>
      </w:r>
    </w:p>
  </w:endnote>
  <w:endnote w:type="continuationSeparator" w:id="1">
    <w:p w:rsidR="00F43AD7" w:rsidRDefault="00F43AD7" w:rsidP="005B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B9" w:rsidRDefault="005B5A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5B5AB9" w:rsidRDefault="00F43AD7">
                <w:pPr>
                  <w:pStyle w:val="a3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— </w:t>
                </w:r>
                <w:r w:rsidR="005B5AB9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5B5AB9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 w:rsidR="003C3F16">
                  <w:rPr>
                    <w:rFonts w:ascii="Times New Roman" w:hAnsi="Times New Roman"/>
                    <w:b/>
                    <w:bCs/>
                    <w:noProof/>
                    <w:sz w:val="28"/>
                    <w:szCs w:val="28"/>
                  </w:rPr>
                  <w:t>1</w:t>
                </w:r>
                <w:r w:rsidR="005B5AB9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D7" w:rsidRDefault="00F43AD7" w:rsidP="005B5AB9">
      <w:r>
        <w:separator/>
      </w:r>
    </w:p>
  </w:footnote>
  <w:footnote w:type="continuationSeparator" w:id="1">
    <w:p w:rsidR="00F43AD7" w:rsidRDefault="00F43AD7" w:rsidP="005B5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NhNzhmMGEzNDc3ZGQ0NTRkY2M1NWM0ZWEyNjc5ZGIifQ=="/>
  </w:docVars>
  <w:rsids>
    <w:rsidRoot w:val="005B5AB9"/>
    <w:rsid w:val="003C3F16"/>
    <w:rsid w:val="005B5AB9"/>
    <w:rsid w:val="00D9637F"/>
    <w:rsid w:val="00F43AD7"/>
    <w:rsid w:val="010306C0"/>
    <w:rsid w:val="075C5614"/>
    <w:rsid w:val="0EE77FF8"/>
    <w:rsid w:val="125C7FE9"/>
    <w:rsid w:val="1506157E"/>
    <w:rsid w:val="18A260E1"/>
    <w:rsid w:val="1B50102B"/>
    <w:rsid w:val="1C531FEE"/>
    <w:rsid w:val="23BA0471"/>
    <w:rsid w:val="24813D24"/>
    <w:rsid w:val="298B4180"/>
    <w:rsid w:val="29E21551"/>
    <w:rsid w:val="2A5F4608"/>
    <w:rsid w:val="2BDA4BD6"/>
    <w:rsid w:val="2C3564F9"/>
    <w:rsid w:val="2E9839B3"/>
    <w:rsid w:val="2EA72D69"/>
    <w:rsid w:val="3BCE48D8"/>
    <w:rsid w:val="4181131A"/>
    <w:rsid w:val="44C222D1"/>
    <w:rsid w:val="4519216E"/>
    <w:rsid w:val="4A324C9B"/>
    <w:rsid w:val="4E392D91"/>
    <w:rsid w:val="52F67BF4"/>
    <w:rsid w:val="55DA73FC"/>
    <w:rsid w:val="57947A7F"/>
    <w:rsid w:val="60D072B3"/>
    <w:rsid w:val="6227798E"/>
    <w:rsid w:val="624D3512"/>
    <w:rsid w:val="64300B2F"/>
    <w:rsid w:val="6452241D"/>
    <w:rsid w:val="65B95729"/>
    <w:rsid w:val="669A5F35"/>
    <w:rsid w:val="7A963421"/>
    <w:rsid w:val="7C95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5B5A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B5AB9"/>
    <w:pPr>
      <w:keepNext/>
      <w:keepLines/>
      <w:spacing w:line="560" w:lineRule="exact"/>
      <w:jc w:val="center"/>
      <w:outlineLvl w:val="0"/>
    </w:pPr>
    <w:rPr>
      <w:rFonts w:asciiTheme="minorHAnsi" w:eastAsia="方正小标宋简体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5B5AB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footer"/>
    <w:basedOn w:val="a"/>
    <w:rsid w:val="005B5A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B5A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5B5A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qFormat/>
    <w:rsid w:val="005B5AB9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sid w:val="005B5AB9"/>
    <w:rPr>
      <w:rFonts w:ascii="方正小标宋简体" w:eastAsia="方正小标宋简体" w:hAnsi="方正小标宋简体" w:cs="方正小标宋简体" w:hint="eastAsia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5B5AB9"/>
    <w:rPr>
      <w:rFonts w:ascii="方正仿宋简体" w:eastAsia="方正仿宋简体" w:hAnsi="方正仿宋简体" w:cs="方正仿宋简体" w:hint="eastAsia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5B5AB9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5B5AB9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曾松林</cp:lastModifiedBy>
  <cp:revision>2</cp:revision>
  <cp:lastPrinted>2022-07-28T01:01:00Z</cp:lastPrinted>
  <dcterms:created xsi:type="dcterms:W3CDTF">2022-12-19T07:11:00Z</dcterms:created>
  <dcterms:modified xsi:type="dcterms:W3CDTF">2022-12-19T07:11:00Z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75B7CF39B9714F83A24E9109F1F3E54A</vt:lpwstr>
  </property>
</Properties>
</file>