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2022年衢江区人民法院劳务派遣人员招聘入围资格复审人员名单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 w:val="28"/>
          <w:szCs w:val="28"/>
          <w:lang w:val="en-US" w:eastAsia="zh-CN"/>
        </w:rPr>
      </w:pPr>
      <w:r>
        <w:rPr>
          <w:rFonts w:hint="eastAsia"/>
          <w:sz w:val="28"/>
          <w:szCs w:val="28"/>
          <w:lang w:val="en-US" w:eastAsia="zh-CN"/>
        </w:rPr>
        <w:t>根据《2022年衢江区人民法院招聘劳务派遣人员公告》，现将2022年衢江区人民法院劳务派遣人员招聘入围资格复审人员名单公布如下：</w:t>
      </w:r>
    </w:p>
    <w:tbl>
      <w:tblPr>
        <w:tblStyle w:val="3"/>
        <w:tblW w:w="82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1065"/>
        <w:gridCol w:w="960"/>
        <w:gridCol w:w="1047"/>
        <w:gridCol w:w="1047"/>
        <w:gridCol w:w="3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笔试</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专业技能测试</w:t>
            </w:r>
          </w:p>
        </w:tc>
        <w:tc>
          <w:tcPr>
            <w:tcW w:w="3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合计</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18"/>
                <w:szCs w:val="18"/>
                <w:u w:val="none"/>
                <w:lang w:val="en-US" w:eastAsia="zh-CN" w:bidi="ar"/>
              </w:rPr>
              <w:t>（笔试*50%+听打*25%+看打*25%）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宋体" w:hAnsi="宋体" w:eastAsia="宋体" w:cs="宋体"/>
                <w:i w:val="0"/>
                <w:iCs w:val="0"/>
                <w:color w:val="000000"/>
                <w:sz w:val="28"/>
                <w:szCs w:val="28"/>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宋体" w:hAnsi="宋体" w:eastAsia="宋体" w:cs="宋体"/>
                <w:i w:val="0"/>
                <w:iCs w:val="0"/>
                <w:color w:val="000000"/>
                <w:sz w:val="28"/>
                <w:szCs w:val="2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宋体" w:hAnsi="宋体" w:eastAsia="宋体" w:cs="宋体"/>
                <w:i w:val="0"/>
                <w:iCs w:val="0"/>
                <w:color w:val="000000"/>
                <w:sz w:val="28"/>
                <w:szCs w:val="28"/>
                <w:u w:val="none"/>
              </w:rPr>
            </w:pP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看打</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听打</w:t>
            </w:r>
          </w:p>
        </w:tc>
        <w:tc>
          <w:tcPr>
            <w:tcW w:w="3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江亮珍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76.00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98.15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86.11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郑雨洁</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68.00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69.08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49.96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彭琼</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62.00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80.21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47.69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占冰倩</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75.00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58.22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37.53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马高洁</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61.00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77.47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45.98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秦子梅</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60.00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69.17 </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46.95 </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59.03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请进入现场资格复审人员携带相关材料于2022年12月20日（9:00--11:30）到衢江区人民法院参加现场资格复审。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bookmarkStart w:id="0" w:name="_GoBack"/>
      <w:bookmarkEnd w:id="0"/>
      <w:r>
        <w:rPr>
          <w:rFonts w:hint="eastAsia"/>
          <w:sz w:val="28"/>
          <w:szCs w:val="28"/>
          <w:lang w:val="en-US" w:eastAsia="zh-CN"/>
        </w:rPr>
        <w:t>地址：衢州市衢江区信安东路41号。</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eastAsia"/>
          <w:sz w:val="28"/>
          <w:szCs w:val="28"/>
          <w:lang w:val="en-US" w:eastAsia="zh-CN"/>
        </w:rPr>
      </w:pPr>
      <w:r>
        <w:rPr>
          <w:rFonts w:hint="eastAsia"/>
          <w:sz w:val="28"/>
          <w:szCs w:val="28"/>
          <w:lang w:val="en-US" w:eastAsia="zh-CN"/>
        </w:rPr>
        <w:t>衢州市衢江区人民法院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right"/>
        <w:textAlignment w:val="auto"/>
        <w:rPr>
          <w:rFonts w:hint="default"/>
          <w:sz w:val="28"/>
          <w:szCs w:val="28"/>
          <w:lang w:val="en-US" w:eastAsia="zh-CN"/>
        </w:rPr>
      </w:pPr>
      <w:r>
        <w:rPr>
          <w:rFonts w:hint="eastAsia"/>
          <w:sz w:val="28"/>
          <w:szCs w:val="28"/>
          <w:lang w:val="en-US" w:eastAsia="zh-CN"/>
        </w:rPr>
        <w:t>2022年12月15日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4NTlmY2M5ZDFiMjFhNmE2NmNjYjRiZWQ0ZTBhMmEifQ=="/>
  </w:docVars>
  <w:rsids>
    <w:rsidRoot w:val="00000000"/>
    <w:rsid w:val="4C6A5B85"/>
    <w:rsid w:val="621938EC"/>
    <w:rsid w:val="6CD9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243</Words>
  <Characters>380</Characters>
  <Lines>0</Lines>
  <Paragraphs>0</Paragraphs>
  <TotalTime>135</TotalTime>
  <ScaleCrop>false</ScaleCrop>
  <LinksUpToDate>false</LinksUpToDate>
  <CharactersWithSpaces>404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2022-12-15T02:17:00Z</dcterms:created>
  <dc:creator>Administrator</dc:creator>
  <cp:lastModifiedBy>YHL</cp:lastModifiedBy>
  <dcterms:modified xsi:type="dcterms:W3CDTF">2022-12-15T07:20:06Z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2A8BF2BB39584295BCF7A8FA4C7D60CB</vt:lpwstr>
  </property>
</Properties>
</file>