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87" w:rsidRDefault="00552887" w:rsidP="0055288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552887" w:rsidRDefault="00552887" w:rsidP="00552887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552887" w:rsidRDefault="00552887" w:rsidP="00552887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天津市中等职业学校专业课和实习指导</w:t>
      </w:r>
    </w:p>
    <w:p w:rsidR="00552887" w:rsidRDefault="00552887" w:rsidP="00552887"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教师资格考试面试大纲（试行）</w:t>
      </w:r>
    </w:p>
    <w:p w:rsidR="00552887" w:rsidRDefault="00552887" w:rsidP="00552887">
      <w:pPr>
        <w:pStyle w:val="1"/>
        <w:spacing w:line="600" w:lineRule="exact"/>
        <w:ind w:firstLine="643"/>
        <w:rPr>
          <w:rFonts w:ascii="黑体" w:eastAsia="黑体" w:hAnsi="黑体" w:cs="方正黑体_GBK"/>
          <w:b/>
          <w:sz w:val="32"/>
          <w:szCs w:val="32"/>
        </w:rPr>
      </w:pPr>
    </w:p>
    <w:p w:rsidR="00552887" w:rsidRDefault="00552887" w:rsidP="00552887">
      <w:pPr>
        <w:pStyle w:val="1"/>
        <w:spacing w:line="56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一、测试性质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面试是中等职业学校专业课、实习指导教师资格考试的有机组成部分，属于标准参照性考试。笔试科目一、二均合格者，方可报名参加面试。</w:t>
      </w:r>
    </w:p>
    <w:p w:rsidR="00552887" w:rsidRDefault="00552887" w:rsidP="00552887">
      <w:pPr>
        <w:pStyle w:val="1"/>
        <w:spacing w:line="56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二、测试目标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面试主要考察申请教师资格人员应具备的教师基本素养、职业发展潜质、教育教学实践能力等，主要包括：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．良好的职业认知、心理素质和思维品质</w:t>
      </w:r>
      <w:r>
        <w:rPr>
          <w:rFonts w:ascii="Times New Roman" w:eastAsia="仿宋_GB2312" w:hAnsi="Times New Roman" w:cs="方正仿宋_GBK"/>
          <w:sz w:val="32"/>
          <w:szCs w:val="32"/>
        </w:rPr>
        <w:t>;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．仪表仪态得体，有较好的表达、交流、沟通能力。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3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．具备所教专业必需的基础知识、基本技能</w:t>
      </w:r>
      <w:r>
        <w:rPr>
          <w:rFonts w:ascii="Times New Roman" w:eastAsia="仿宋_GB2312" w:hAnsi="Times New Roman" w:cs="方正仿宋_GBK"/>
          <w:sz w:val="32"/>
          <w:szCs w:val="32"/>
        </w:rPr>
        <w:t>;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cs="方正仿宋_GBK"/>
          <w:sz w:val="32"/>
          <w:szCs w:val="32"/>
        </w:rPr>
        <w:t>4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．能够恰当地运用教学方法、手段，教学环节规范，较好地达成教学目标。</w:t>
      </w:r>
    </w:p>
    <w:p w:rsidR="00552887" w:rsidRDefault="00552887" w:rsidP="00552887">
      <w:pPr>
        <w:pStyle w:val="1"/>
        <w:spacing w:line="56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三、测试内容与要求</w:t>
      </w:r>
    </w:p>
    <w:p w:rsidR="00552887" w:rsidRDefault="00552887" w:rsidP="00552887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（一）职业道德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．热爱职业教育事业，有较强的从教愿望，正确认识、理解教师的职业特征，遵守教师职业道德规范，能够正确认识、分析和评价职业教育教学实践中的师德问题。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．关爱学生、尊重学生，公正平等地对待每一位学生，关注每一位学生的成长。</w:t>
      </w:r>
    </w:p>
    <w:p w:rsidR="00552887" w:rsidRDefault="00552887" w:rsidP="00552887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lastRenderedPageBreak/>
        <w:t>（二）心理素质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．积极、开朗，有自信心。具有积极向上的精神，主动热情工作；具有坚定顽强的精神，不怕困难。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．有较强的情绪调节与自控能力。能够有条不紊地工作，不急不躁；能够冷静地处理问题，有应变能力；能公正地看待问题，不偏激，不固执。</w:t>
      </w:r>
    </w:p>
    <w:p w:rsidR="00552887" w:rsidRDefault="00552887" w:rsidP="00552887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（三）仪表仪态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．仪表整洁，符合教育职业和场景要求。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．举止大方，符合教师礼仪要求。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3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．肢体语言得体，符合教学内容要求。</w:t>
      </w:r>
    </w:p>
    <w:p w:rsidR="00552887" w:rsidRDefault="00552887" w:rsidP="00552887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（四）言语表达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．语言清晰，语速适宜，表达准确。口齿清楚，讲话流利，发音标准，声音洪亮，语速适宜；讲话中心明确，层次分明，表达完整，有感染力。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．善于倾听、交流，有亲和力。具有较强的口头表达能力，善于倾听别人的意见，并能够较准确地表达自己的观点；在交流中尊重对方、态度和蔼。</w:t>
      </w:r>
    </w:p>
    <w:p w:rsidR="00552887" w:rsidRDefault="00552887" w:rsidP="00552887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（五）思维品质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．能够迅速、准确地理解和分析问题，有较强的综合分析能力。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．能够清晰有条理地陈述问题，有较强的逻辑性。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3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．能够比较全面地看待问题，思维灵活，有较好的应变能力。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4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．能够提出具有创新性的解决问题的思路和方法。</w:t>
      </w:r>
    </w:p>
    <w:p w:rsidR="00552887" w:rsidRDefault="00552887" w:rsidP="00552887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lastRenderedPageBreak/>
        <w:t>（六）教学设计</w:t>
      </w:r>
    </w:p>
    <w:p w:rsidR="00552887" w:rsidRDefault="00552887" w:rsidP="00552887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</w:pP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．了解课程的目标和要求，准确把握教学内容。准确把握所教教学内容、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了解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拟任教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课程在拟任教专业人才培养中的地位、作用以及与其他课程的关系。</w:t>
      </w:r>
    </w:p>
    <w:p w:rsidR="00552887" w:rsidRDefault="00552887" w:rsidP="00552887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</w:pP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．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根据教学内容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和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课程目标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确定的教学目标﹑教学重点和难点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。</w:t>
      </w:r>
    </w:p>
    <w:p w:rsidR="00552887" w:rsidRDefault="00552887" w:rsidP="00552887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</w:pP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．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教学设计要体现学生的主体性，</w:t>
      </w:r>
      <w:r>
        <w:rPr>
          <w:rFonts w:ascii="Times New Roman" w:eastAsia="仿宋_GB2312" w:hAnsi="Times New Roman" w:cs="Times"/>
          <w:kern w:val="0"/>
          <w:sz w:val="32"/>
          <w:szCs w:val="32"/>
        </w:rPr>
        <w:t>能根据</w:t>
      </w:r>
      <w:r>
        <w:rPr>
          <w:rFonts w:ascii="Times New Roman" w:eastAsia="仿宋_GB2312" w:hAnsi="Times New Roman" w:cs="Times" w:hint="eastAsia"/>
          <w:kern w:val="0"/>
          <w:sz w:val="32"/>
          <w:szCs w:val="32"/>
        </w:rPr>
        <w:t>职业学校专业教学</w:t>
      </w:r>
      <w:r>
        <w:rPr>
          <w:rFonts w:ascii="Times New Roman" w:eastAsia="仿宋_GB2312" w:hAnsi="Times New Roman" w:cs="Times"/>
          <w:kern w:val="0"/>
          <w:sz w:val="32"/>
          <w:szCs w:val="32"/>
        </w:rPr>
        <w:t>内容和学生特点，科学设计教学组织形式、合理选择</w:t>
      </w:r>
      <w:r>
        <w:rPr>
          <w:rFonts w:ascii="Times New Roman" w:eastAsia="仿宋_GB2312" w:hAnsi="Times New Roman" w:cs="Times" w:hint="eastAsia"/>
          <w:kern w:val="0"/>
          <w:sz w:val="32"/>
          <w:szCs w:val="32"/>
        </w:rPr>
        <w:t>符合职业教育的</w:t>
      </w:r>
      <w:r>
        <w:rPr>
          <w:rFonts w:ascii="Times New Roman" w:eastAsia="仿宋_GB2312" w:hAnsi="Times New Roman" w:cs="Times"/>
          <w:kern w:val="0"/>
          <w:sz w:val="32"/>
          <w:szCs w:val="32"/>
        </w:rPr>
        <w:t>教学方法和手段。</w:t>
      </w:r>
    </w:p>
    <w:p w:rsidR="00552887" w:rsidRDefault="00552887" w:rsidP="00552887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（七）教学实施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．能够有效地组织学生的学习活动，注重激发学生的学习兴趣，有与学生交流的意识。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．能够科学准确地表达和呈现教学内容。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3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．能够适当地运用板书，板书工整、美观、适量。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4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．能够较好地控制教学时间和教学节奏，合理地安排教与学的时间，运用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职业教育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教学方法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较好地达成教学目标。</w:t>
      </w:r>
    </w:p>
    <w:p w:rsidR="00552887" w:rsidRDefault="00552887" w:rsidP="00552887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（八）教学评价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．在教学实施过程中注重对学生进行评价。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．能客观评价自己的教学效果。</w:t>
      </w:r>
    </w:p>
    <w:p w:rsidR="00552887" w:rsidRDefault="00552887" w:rsidP="00552887">
      <w:pPr>
        <w:pStyle w:val="1"/>
        <w:spacing w:line="56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四、测试方法、程序</w:t>
      </w:r>
    </w:p>
    <w:p w:rsidR="00552887" w:rsidRDefault="00552887" w:rsidP="00552887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（一）基本方法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采取结构化面试和情景模拟相结合的方法，通过抽题备课，试讲、专业概述、答辩等方式进行。</w:t>
      </w:r>
    </w:p>
    <w:p w:rsidR="00552887" w:rsidRDefault="00552887" w:rsidP="00552887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lastRenderedPageBreak/>
        <w:t>（二）程序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考生按照面试有关规定，以半天为一个时间单位到面试考点报到、参加考试。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．考生根据自己所报考的专业大类，按照《天津市中等职业学校专业课和实习指导教师资格考试面试教材目录（试行）》指定的教材，选取一本作为试讲教材</w:t>
      </w:r>
      <w:r>
        <w:rPr>
          <w:rFonts w:ascii="Times New Roman" w:eastAsia="仿宋_GB2312" w:hAnsi="Times New Roman" w:cs="方正仿宋_GBK"/>
          <w:sz w:val="32"/>
          <w:szCs w:val="32"/>
        </w:rPr>
        <w:t xml:space="preserve">, 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考试当天自行准备并带入考点。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．按准考证规定的时间，提前</w:t>
      </w:r>
      <w:r>
        <w:rPr>
          <w:rFonts w:ascii="Times New Roman" w:eastAsia="仿宋_GB2312" w:hAnsi="Times New Roman" w:cs="方正仿宋_GBK"/>
          <w:sz w:val="32"/>
          <w:szCs w:val="32"/>
        </w:rPr>
        <w:t>30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分钟到达考点。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3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．根据考生所报考的专业大类，由工作人员指定考生携带教材中的相应章节，确定考生面试讲课内容。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4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．由工作人员引导至备考室，进行试讲备课（</w:t>
      </w:r>
      <w:r>
        <w:rPr>
          <w:rFonts w:ascii="Times New Roman" w:eastAsia="仿宋_GB2312" w:hAnsi="Times New Roman" w:cs="方正仿宋_GBK"/>
          <w:sz w:val="32"/>
          <w:szCs w:val="32"/>
        </w:rPr>
        <w:t>20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分钟），不制作</w:t>
      </w:r>
      <w:r>
        <w:rPr>
          <w:rFonts w:ascii="Times New Roman" w:eastAsia="仿宋_GB2312" w:hAnsi="Times New Roman" w:cs="方正仿宋_GBK"/>
          <w:sz w:val="32"/>
          <w:szCs w:val="32"/>
        </w:rPr>
        <w:t>PPT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，试讲时要有板书。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5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．备课时间结束后，按工作人员指示，到相应考场进行面试。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6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．考生进行专业概述</w:t>
      </w:r>
      <w:r>
        <w:rPr>
          <w:rFonts w:ascii="Times New Roman" w:eastAsia="仿宋_GB2312" w:hAnsi="Times New Roman" w:cs="方正仿宋_GBK"/>
          <w:sz w:val="32"/>
          <w:szCs w:val="32"/>
        </w:rPr>
        <w:t>5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分钟（含考官追问）。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7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．考生进行</w:t>
      </w:r>
      <w:r>
        <w:rPr>
          <w:rFonts w:ascii="Times New Roman" w:eastAsia="仿宋_GB2312" w:hAnsi="Times New Roman" w:cs="方正仿宋_GBK"/>
          <w:sz w:val="32"/>
          <w:szCs w:val="32"/>
        </w:rPr>
        <w:t>10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分钟讲课，要求有板书。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8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．考官围绕考生试讲内容、专业知识、德育与班主任等方面进行提问，考生进行答辩，时间</w:t>
      </w:r>
      <w:r>
        <w:rPr>
          <w:rFonts w:ascii="Times New Roman" w:eastAsia="仿宋_GB2312" w:hAnsi="Times New Roman" w:cs="方正仿宋_GBK"/>
          <w:sz w:val="32"/>
          <w:szCs w:val="32"/>
        </w:rPr>
        <w:t>5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分钟。</w:t>
      </w:r>
    </w:p>
    <w:p w:rsidR="00552887" w:rsidRDefault="00552887" w:rsidP="00552887">
      <w:pPr>
        <w:spacing w:line="560" w:lineRule="exact"/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9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．考试结束，考生离开考场。</w:t>
      </w:r>
    </w:p>
    <w:p w:rsidR="006A009E" w:rsidRPr="00552887" w:rsidRDefault="006A009E">
      <w:pPr>
        <w:rPr>
          <w:rFonts w:ascii="Times New Roman" w:eastAsia="仿宋_GB2312" w:hAnsi="Times New Roman" w:cs="方正仿宋_GBK"/>
          <w:sz w:val="32"/>
          <w:szCs w:val="32"/>
        </w:rPr>
      </w:pPr>
    </w:p>
    <w:sectPr w:rsidR="006A009E" w:rsidRPr="00552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09E" w:rsidRDefault="006A009E" w:rsidP="00552887">
      <w:r>
        <w:separator/>
      </w:r>
    </w:p>
  </w:endnote>
  <w:endnote w:type="continuationSeparator" w:id="1">
    <w:p w:rsidR="006A009E" w:rsidRDefault="006A009E" w:rsidP="00552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09E" w:rsidRDefault="006A009E" w:rsidP="00552887">
      <w:r>
        <w:separator/>
      </w:r>
    </w:p>
  </w:footnote>
  <w:footnote w:type="continuationSeparator" w:id="1">
    <w:p w:rsidR="006A009E" w:rsidRDefault="006A009E" w:rsidP="00552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887"/>
    <w:rsid w:val="00552887"/>
    <w:rsid w:val="006A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8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887"/>
    <w:rPr>
      <w:sz w:val="18"/>
      <w:szCs w:val="18"/>
    </w:rPr>
  </w:style>
  <w:style w:type="paragraph" w:styleId="a5">
    <w:name w:val="Normal (Web)"/>
    <w:basedOn w:val="a"/>
    <w:uiPriority w:val="99"/>
    <w:qFormat/>
    <w:rsid w:val="005528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rsid w:val="00552887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wangxishan</dc:creator>
  <cp:keywords/>
  <dc:description/>
  <cp:lastModifiedBy>wangxishan</cp:lastModifiedBy>
  <cp:revision>2</cp:revision>
  <dcterms:created xsi:type="dcterms:W3CDTF">2022-11-30T00:57:00Z</dcterms:created>
  <dcterms:modified xsi:type="dcterms:W3CDTF">2022-11-30T00:58:00Z</dcterms:modified>
</cp:coreProperties>
</file>