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color w:val="131313"/>
          <w:kern w:val="0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2022年武汉市住房保障和房屋租赁事务中心招聘工作人员笔试考生须知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kern w:val="0"/>
          <w:sz w:val="24"/>
          <w:szCs w:val="24"/>
          <w:lang w:val="en-US" w:eastAsia="zh-CN" w:bidi="ar-SA"/>
        </w:rPr>
        <w:t>一、考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生须认真阅读并严格遵守本须知。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笔试当日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考生须凭本人准考证（A4纸黑白打印）、有效期内二代身份证原件（或有效期内临时身份证原件）、《考生个人健康状况承诺书》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（签名，进入规定考室时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三、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考生需对号入座，并将两证放在考桌左上角，以便监考人员查验。考试开始指令发出后，考生才能开始答卷。开考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15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分钟后一律禁止入场。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考生须自行携带2B铅笔、橡皮、黑色水性笔或签字笔等考试用品。考生答卷时只允许用2B铅笔填涂答题卡，黑色水性笔或签字笔书写，在答卷划定的区域内作答。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五、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或随身携带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。如有违反，按违纪违规处理，取消笔试成绩。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六、本次考试时间为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0-11: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0，考试期间中途不休息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考生不得离开考场。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七、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八、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九、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十一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、考生考试期间，如出现发热、咳嗽等特殊状况，请及时向监考老师反映交考点负责人处理，不得隐瞒。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十三、考试中如有违纪违规行为将按照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N2NkYTU1YmFlNmYxMmFkMWM1ODRjY2FjMjhiNzMifQ=="/>
  </w:docVars>
  <w:rsids>
    <w:rsidRoot w:val="568159D2"/>
    <w:rsid w:val="13162D58"/>
    <w:rsid w:val="205D1536"/>
    <w:rsid w:val="2EA13BE8"/>
    <w:rsid w:val="4C9716B6"/>
    <w:rsid w:val="4FD72DD9"/>
    <w:rsid w:val="56060AA3"/>
    <w:rsid w:val="568159D2"/>
    <w:rsid w:val="5CB43B54"/>
    <w:rsid w:val="615B4958"/>
    <w:rsid w:val="73081A2A"/>
    <w:rsid w:val="7B4F0A42"/>
    <w:rsid w:val="7B7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1137</Words>
  <Characters>1161</Characters>
  <Lines>0</Lines>
  <Paragraphs>0</Paragraphs>
  <TotalTime>5</TotalTime>
  <ScaleCrop>false</ScaleCrop>
  <LinksUpToDate>false</LinksUpToDate>
  <CharactersWithSpaces>1162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Ялюблютеб</cp:lastModifiedBy>
  <dcterms:modified xsi:type="dcterms:W3CDTF">2022-12-07T01:21:04Z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A7D82C1313854A5FB5AD06B5A95DC704</vt:lpwstr>
  </property>
</Properties>
</file>