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附件2</w:t>
      </w:r>
      <w:bookmarkStart w:id="0" w:name="_GoBack"/>
      <w:bookmarkEnd w:id="0"/>
      <w:r>
        <w:rPr>
          <w:rFonts w:hint="eastAsia" w:ascii="黑体" w:hAnsi="黑体" w:eastAsia="黑体" w:cs="黑体"/>
          <w:color w:val="auto"/>
          <w:sz w:val="32"/>
          <w:szCs w:val="32"/>
          <w:lang w:val="en-US" w:eastAsia="zh-CN"/>
        </w:rPr>
        <w:t xml:space="preserve">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rPr>
        <w:t>（</w:t>
      </w:r>
      <w:r>
        <w:rPr>
          <w:rFonts w:hint="eastAsia" w:ascii="方正小标宋简体" w:hAnsi="方正小标宋简体" w:eastAsia="方正小标宋简体" w:cs="方正小标宋简体"/>
          <w:color w:val="auto"/>
          <w:sz w:val="36"/>
          <w:szCs w:val="36"/>
          <w:lang w:eastAsia="zh-CN"/>
        </w:rPr>
        <w:t>第七版）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凡报名参加由贵州省人力资源和社会保障厅考试院（贵州省公务员考试测评中心）组织实施的2022年各项</w:t>
      </w:r>
      <w:r>
        <w:rPr>
          <w:rFonts w:hint="eastAsia" w:ascii="仿宋_GB2312" w:hAnsi="Helvetica" w:eastAsia="仿宋_GB2312" w:cs="仿宋_GB2312"/>
          <w:i w:val="0"/>
          <w:iCs w:val="0"/>
          <w:caps w:val="0"/>
          <w:color w:val="333333"/>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不符合国家、省、市（州）有关疫情防控要求，不遵守有关疫情防控规定的人员不得进入考点参加考试。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（六）</w:t>
      </w:r>
      <w:r>
        <w:rPr>
          <w:rFonts w:hint="eastAsia"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（七）</w:t>
      </w:r>
      <w:r>
        <w:rPr>
          <w:rFonts w:hint="eastAsia" w:ascii="仿宋_GB2312" w:hAnsi="Helvetica" w:eastAsia="仿宋_GB2312" w:cs="仿宋_GB2312"/>
          <w:i w:val="0"/>
          <w:iCs w:val="0"/>
          <w:caps w:val="0"/>
          <w:color w:val="333333"/>
          <w:spacing w:val="0"/>
          <w:sz w:val="31"/>
          <w:szCs w:val="31"/>
          <w:shd w:val="clear" w:fill="FFFFFF"/>
        </w:rPr>
        <w:t>境外来（返）黔人员，未完成“5天集中隔离+3天居家隔离+6次核酸检测”的，未达到解除条件的考生不得进入考点参加考试。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（八）</w:t>
      </w:r>
      <w:r>
        <w:rPr>
          <w:rFonts w:hint="eastAsia" w:ascii="仿宋_GB2312" w:hAnsi="Helvetica" w:eastAsia="仿宋_GB2312" w:cs="仿宋_GB2312"/>
          <w:i w:val="0"/>
          <w:iCs w:val="0"/>
          <w:caps w:val="0"/>
          <w:color w:val="333333"/>
          <w:spacing w:val="0"/>
          <w:sz w:val="31"/>
          <w:szCs w:val="31"/>
          <w:shd w:val="clear" w:fill="FFFFFF"/>
        </w:rPr>
        <w:t>考前7天内有高风险区旅居史的考生，不得进入考点参加考试。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（九）</w:t>
      </w:r>
      <w:r>
        <w:rPr>
          <w:rFonts w:hint="eastAsia"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w:t>
      </w:r>
      <w:r>
        <w:rPr>
          <w:rFonts w:hint="eastAsia" w:ascii="仿宋_GB2312" w:hAnsi="Helvetica" w:eastAsia="仿宋_GB2312" w:cs="仿宋_GB2312"/>
          <w:i w:val="0"/>
          <w:iCs w:val="0"/>
          <w:caps w:val="0"/>
          <w:color w:val="333333"/>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（十一）除疫情重点地区和高风险区外，省外其他地区入黔人员，抵黔后未完成“3天3检”的，不得进入考点参加考试。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（十二）</w:t>
      </w:r>
      <w:r>
        <w:rPr>
          <w:rFonts w:hint="eastAsia"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（十三）</w:t>
      </w:r>
      <w:r>
        <w:rPr>
          <w:rFonts w:hint="eastAsia" w:ascii="仿宋_GB2312" w:hAnsi="Helvetica" w:eastAsia="仿宋_GB2312" w:cs="仿宋_GB2312"/>
          <w:i w:val="0"/>
          <w:iCs w:val="0"/>
          <w:caps w:val="0"/>
          <w:color w:val="333333"/>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（十四）</w:t>
      </w:r>
      <w:r>
        <w:rPr>
          <w:rFonts w:hint="eastAsia" w:ascii="仿宋_GB2312" w:hAnsi="Helvetica" w:eastAsia="仿宋_GB2312" w:cs="仿宋_GB2312"/>
          <w:i w:val="0"/>
          <w:iCs w:val="0"/>
          <w:caps w:val="0"/>
          <w:color w:val="333333"/>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（十五）</w:t>
      </w:r>
      <w:r>
        <w:rPr>
          <w:rFonts w:hint="eastAsia"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在连续两天举行的我省人事考试中，考生提供第1天考试时符合规定的核酸检测阴性证明即可。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（十六）</w:t>
      </w:r>
      <w:r>
        <w:rPr>
          <w:rFonts w:hint="eastAsia"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（十七）</w:t>
      </w:r>
      <w:r>
        <w:rPr>
          <w:rFonts w:hint="eastAsia"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（十八）</w:t>
      </w:r>
      <w:r>
        <w:rPr>
          <w:rFonts w:hint="eastAsia"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（十九）</w:t>
      </w:r>
      <w:r>
        <w:rPr>
          <w:rFonts w:hint="eastAsia"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贵州省疫情防控咨询电话：0851-12345。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（一）</w:t>
      </w:r>
      <w:r>
        <w:rPr>
          <w:rFonts w:hint="eastAsia" w:ascii="仿宋_GB2312" w:hAnsi="Helvetica" w:eastAsia="仿宋_GB2312" w:cs="仿宋_GB2312"/>
          <w:i w:val="0"/>
          <w:iCs w:val="0"/>
          <w:caps w:val="0"/>
          <w:color w:val="333333"/>
          <w:spacing w:val="0"/>
          <w:sz w:val="31"/>
          <w:szCs w:val="31"/>
          <w:shd w:val="clear" w:fill="FFFFFF"/>
        </w:rPr>
        <w:t>扫“场所码”提示“绿码正常通行”；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（二）</w:t>
      </w:r>
      <w:r>
        <w:rPr>
          <w:rFonts w:hint="eastAsia" w:ascii="仿宋_GB2312" w:hAnsi="Helvetica" w:eastAsia="仿宋_GB2312" w:cs="仿宋_GB2312"/>
          <w:i w:val="0"/>
          <w:iCs w:val="0"/>
          <w:caps w:val="0"/>
          <w:color w:val="333333"/>
          <w:spacing w:val="0"/>
          <w:sz w:val="31"/>
          <w:szCs w:val="31"/>
          <w:shd w:val="clear" w:fill="FFFFFF"/>
        </w:rPr>
        <w:t>经检测体温正常（低于37.3℃）；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（三）</w:t>
      </w:r>
      <w:r>
        <w:rPr>
          <w:rFonts w:hint="eastAsia" w:ascii="仿宋_GB2312" w:hAnsi="Helvetica" w:eastAsia="仿宋_GB2312" w:cs="仿宋_GB2312"/>
          <w:i w:val="0"/>
          <w:iCs w:val="0"/>
          <w:caps w:val="0"/>
          <w:color w:val="333333"/>
          <w:spacing w:val="0"/>
          <w:sz w:val="31"/>
          <w:szCs w:val="31"/>
          <w:shd w:val="clear" w:fill="FFFFFF"/>
        </w:rPr>
        <w:t>佩戴一次性使用医用口罩；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提供贵州省内考前48小时内1次核酸检测阴性证明</w:t>
      </w:r>
      <w:r>
        <w:rPr>
          <w:rStyle w:val="7"/>
          <w:rFonts w:hint="eastAsia" w:ascii="仿宋_GB2312" w:hAnsi="Helvetica" w:eastAsia="仿宋_GB2312" w:cs="仿宋_GB2312"/>
          <w:b/>
          <w:bCs/>
          <w:i w:val="0"/>
          <w:iCs w:val="0"/>
          <w:caps w:val="0"/>
          <w:color w:val="333333"/>
          <w:spacing w:val="0"/>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eastAsia" w:ascii="仿宋_GB2312" w:hAnsi="Helvetica" w:eastAsia="仿宋_GB2312" w:cs="仿宋_GB2312"/>
          <w:i w:val="0"/>
          <w:iCs w:val="0"/>
          <w:caps w:val="0"/>
          <w:color w:val="333333"/>
          <w:spacing w:val="0"/>
          <w:sz w:val="31"/>
          <w:szCs w:val="31"/>
          <w:shd w:val="clear" w:fill="FFFFFF"/>
        </w:rPr>
        <w:t>《贵州省2022年人事考试新冠肺炎疫情防控要求（第六版）》（11月3日调整版）停止使用。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w:t>
      </w:r>
      <w:r>
        <w:rPr>
          <w:rFonts w:hint="eastAsia"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ZjhhNjU4MGFmZDZmOWQwMzYwMzdlN2ViMmFhN2MifQ=="/>
  </w:docVars>
  <w:rsids>
    <w:rsidRoot w:val="17E054FF"/>
    <w:rsid w:val="01CF0177"/>
    <w:rsid w:val="023C4A19"/>
    <w:rsid w:val="0AC37758"/>
    <w:rsid w:val="0DC60797"/>
    <w:rsid w:val="12DD4EBE"/>
    <w:rsid w:val="17E054FF"/>
    <w:rsid w:val="1AC608A4"/>
    <w:rsid w:val="22E212F5"/>
    <w:rsid w:val="2FA7442F"/>
    <w:rsid w:val="36F3C08A"/>
    <w:rsid w:val="36FBFBC1"/>
    <w:rsid w:val="3BE605B3"/>
    <w:rsid w:val="3C0046EB"/>
    <w:rsid w:val="3DFF9F22"/>
    <w:rsid w:val="3EAFC06C"/>
    <w:rsid w:val="44867251"/>
    <w:rsid w:val="4E47038D"/>
    <w:rsid w:val="56BC10F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3035</Words>
  <Characters>3089</Characters>
  <Lines>0</Lines>
  <Paragraphs>0</Paragraphs>
  <TotalTime>2</TotalTime>
  <ScaleCrop>false</ScaleCrop>
  <LinksUpToDate>false</LinksUpToDate>
  <CharactersWithSpaces>3093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Administrator</cp:lastModifiedBy>
  <cp:lastPrinted>2022-10-21T12:06:00Z</cp:lastPrinted>
  <dcterms:modified xsi:type="dcterms:W3CDTF">2022-12-04T08:52:53Z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