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bookmarkStart w:id="0" w:name="_GoBack"/>
      <w:bookmarkEnd w:id="0"/>
      <w:r>
        <w:rPr>
          <w:rFonts w:hint="eastAsia" w:ascii="方正黑体_GBK" w:hAnsi="方正黑体_GBK" w:eastAsia="方正黑体_GBK" w:cs="方正黑体_GBK"/>
          <w:sz w:val="32"/>
          <w:szCs w:val="32"/>
        </w:rPr>
        <w:t xml:space="preserve"> </w:t>
      </w:r>
    </w:p>
    <w:p>
      <w:pPr>
        <w:spacing w:line="600" w:lineRule="exact"/>
        <w:rPr>
          <w:rFonts w:hint="eastAsia" w:ascii="方正黑体_GBK" w:hAnsi="方正黑体_GBK" w:eastAsia="方正黑体_GBK" w:cs="方正黑体_GBK"/>
          <w:sz w:val="32"/>
          <w:szCs w:val="32"/>
        </w:rPr>
      </w:pPr>
    </w:p>
    <w:p>
      <w:pPr>
        <w:spacing w:line="500" w:lineRule="exact"/>
        <w:jc w:val="center"/>
        <w:rPr>
          <w:rFonts w:ascii="方正小标宋_GBK" w:hAnsi="仿宋" w:eastAsia="方正小标宋_GBK"/>
          <w:sz w:val="44"/>
          <w:szCs w:val="44"/>
        </w:rPr>
      </w:pPr>
      <w:r>
        <w:rPr>
          <w:rFonts w:hint="eastAsia" w:ascii="方正小标宋_GBK" w:hAnsi="仿宋" w:eastAsia="方正小标宋_GBK"/>
          <w:sz w:val="44"/>
          <w:szCs w:val="44"/>
        </w:rPr>
        <w:t>云南省中等职业学校专业课、实习指导教师</w:t>
      </w:r>
    </w:p>
    <w:p>
      <w:pPr>
        <w:spacing w:line="5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资格考试面试大纲</w:t>
      </w:r>
    </w:p>
    <w:p>
      <w:pPr>
        <w:adjustRightInd w:val="0"/>
        <w:snapToGrid w:val="0"/>
        <w:spacing w:line="600" w:lineRule="exact"/>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一、测试性质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面试是中等职业学校专业课教师和实习指导教师资格考试的组成部分，属于标准参照性考试。笔试科目《专业知识与教学能力》的考察结合面试环节进行。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二、测试目标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面试主要考察申请中等职业学校专业课教师和实习指导教师资格人员应具备的教师基本素养、职业发展潜质、教育教学能力、专业基础知识和基本技能，主要包括：</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1.良好的职业认知、心理素质和思维品质。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2.较好的专业基础知识，必需的基本技能。</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3.仪表仪态得体，有一定的表达、交流、沟通能力。</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4.能够恰当地运用教学方法、手段，教学环节规范，较好地达成教学目标。</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三、测试内容与要求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（一）职业认知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1.热爱教育事业，能正确认识、理解中等职业教育专业课教师和实习指导教师的职业特征，遵守教师职业道德规范，能够正确认识、分析和评价教育教学实践中的师德问题。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（二）心理素质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1.积极、开朗，有自信心。具有积极向上的精神，主动热情工作；具有坚定顽强的精神，不怕困难。</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2.有较强的情绪调节与自控能力。能够有条不紊地工作，不急不躁；能够冷静处理问题，有应变能力；能公正地看待问题，不偏激，不固执。</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（三）仪表仪态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1.仪表整洁，符合教育职业和场景要求。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2.举止大方，肢体语言得体，符合教师礼仪和教学内容要求。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（四）言语表达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1.语言清晰，语速适宜，表达准确。口齿清楚，讲话流利，发音标准，声音洪亮，语速适宜；讲话中心明确，层次分明，表达完整，有感染力。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2.善于倾听、交流，有亲和力。具有较强的口头表达能力，善于倾听别人的意见，并能够较准确地表达自己的观点；在交流中尊重对方、态度和蔼。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（五）思维品质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1.能够迅速、准确地理解和分析问题，有较强的综合分析能力。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2.能够清晰有条理地陈述问题，有较强的逻辑性。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3.能够比较全面地看待问题，思维灵活。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4.能够提出具有创新性的解决问题的思路和方法。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（六）教学设计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1.能体现所任专业对应行业的产业和技术发展的现状和趋势，了解教学课程在专业人才培养中的地位、作用。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2.能根据所任专业的基础知识和专业特点，准确把握教学目标、教学内容、教学重点和难点。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3.能体现学生的主体性，教学方法和手段符合中等职业学校学生特点、内容要求和场景要求，因材施教。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（七）教学实施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1.能够有效地组织学生的学习活动，注重激发学生的学习兴趣，有与学生交流的意识。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2.能够科学准确地表达和呈现教学主题、教学目标、教学内容和教学要求，主题突出，层次分明，板书工整、美观、适量。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3.能合理运用教学设备或实训设备展示操作技能和操作技术规范，有良好的安全意识。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4.能够较好地控制教学时间和教学节奏，合理运用信息化手段，较好地达成教学目标。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（八）教学评价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1.在教学实施过程中注重对学生进行评价。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2.能客观评价自己的教学效果。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四、测试方法与流程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（一）测试方法采取结构化面试和情境模拟相结合的方法，通过抽题、备课、专业概述、试讲(演示)、答辩等方式进行。</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（二）测试流程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1.抽取试题。考生根据自己所报考的专业，自带一本正式出版的本专业中职或以上学校的专业课教材，工作人员在教材中随机抽取章节作为考试题目。</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3.专业概述。考生针对拟任教专业进行专业概述。时间5分钟。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4.试讲（演示）。考生按照准备的教学方案进行试讲（或演示）。时间10分钟。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5.答辩。考官进行提问，考生答辩。时间5分钟。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6.评分。考官根据考生面试过程中的表现，进行综合性评分。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五、评分标准</w:t>
      </w:r>
    </w:p>
    <w:tbl>
      <w:tblPr>
        <w:tblStyle w:val="5"/>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551"/>
        <w:gridCol w:w="98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序号</w:t>
            </w:r>
          </w:p>
        </w:tc>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测试</w:t>
            </w:r>
          </w:p>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项目</w:t>
            </w:r>
          </w:p>
        </w:tc>
        <w:tc>
          <w:tcPr>
            <w:tcW w:w="1551" w:type="dxa"/>
            <w:vAlign w:val="center"/>
          </w:tcPr>
          <w:p>
            <w:pPr>
              <w:adjustRightInd w:val="0"/>
              <w:snapToGrid w:val="0"/>
              <w:ind w:firstLine="241" w:firstLineChars="10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权重</w:t>
            </w:r>
          </w:p>
        </w:tc>
        <w:tc>
          <w:tcPr>
            <w:tcW w:w="985"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分值</w:t>
            </w:r>
          </w:p>
        </w:tc>
        <w:tc>
          <w:tcPr>
            <w:tcW w:w="3574"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职业认知</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心理素质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仪表仪态</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言语表达</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思维品质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tc>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教学设计</w:t>
            </w:r>
          </w:p>
        </w:tc>
        <w:tc>
          <w:tcPr>
            <w:tcW w:w="1551"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能体现所任专业对应行业的产业和技术发展的现状和趋势，了解教学课程在专业人才培养中的地位、作用。</w:t>
            </w:r>
          </w:p>
        </w:tc>
      </w:tr>
    </w:tbl>
    <w:p/>
    <w:sectPr>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51208"/>
    <w:rsid w:val="00A97D33"/>
    <w:rsid w:val="00B02E0D"/>
    <w:rsid w:val="00B25A13"/>
    <w:rsid w:val="00F25FBF"/>
    <w:rsid w:val="00FA320F"/>
    <w:rsid w:val="08070128"/>
    <w:rsid w:val="FEEEF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4</TotalTime>
  <ScaleCrop>false</ScaleCrop>
  <LinksUpToDate>false</LinksUpToDate>
  <CharactersWithSpaces>2330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2019-11-22T11:23:00Z</dcterms:created>
  <dc:creator>user</dc:creator>
  <cp:lastModifiedBy>棋子</cp:lastModifiedBy>
  <dcterms:modified xsi:type="dcterms:W3CDTF">2022-12-05T08:41:15Z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