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jc w:val="left"/>
        <w:textAlignment w:val="auto"/>
        <w:outlineLvl w:val="9"/>
        <w:rPr>
          <w:rFonts w:hint="eastAsia" w:ascii="方正黑体_GBK" w:hAnsi="方正黑体_GBK" w:eastAsia="方正黑体_GBK" w:cs="方正黑体_GBK"/>
          <w:b w:val="0"/>
          <w:bCs/>
          <w:color w:val="000000"/>
          <w:spacing w:val="-20"/>
          <w:kern w:val="0"/>
          <w:sz w:val="32"/>
          <w:szCs w:val="32"/>
          <w:lang w:val="en-US" w:eastAsia="zh-CN" w:bidi="ar"/>
        </w:rPr>
      </w:pPr>
      <w:r>
        <w:rPr>
          <w:rFonts w:hint="eastAsia" w:ascii="方正黑体_GBK" w:hAnsi="方正黑体_GBK" w:eastAsia="方正黑体_GBK" w:cs="方正黑体_GBK"/>
          <w:b w:val="0"/>
          <w:bCs/>
          <w:color w:val="000000"/>
          <w:spacing w:val="-20"/>
          <w:kern w:val="0"/>
          <w:sz w:val="32"/>
          <w:szCs w:val="32"/>
          <w:lang w:val="en-US" w:eastAsia="zh-CN" w:bidi="ar"/>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3840" w:firstLineChars="1200"/>
        <w:jc w:val="left"/>
        <w:textAlignment w:val="auto"/>
        <w:outlineLvl w:val="9"/>
        <w:rPr>
          <w:rFonts w:hint="eastAsia" w:ascii="方正小标宋_GBK" w:hAnsi="方正小标宋_GBK" w:eastAsia="方正小标宋_GBK" w:cs="方正小标宋_GBK"/>
          <w:b w:val="0"/>
          <w:bCs/>
          <w:color w:val="000000"/>
          <w:spacing w:val="-20"/>
          <w:kern w:val="0"/>
          <w:sz w:val="36"/>
          <w:szCs w:val="36"/>
          <w:lang w:val="en-US" w:eastAsia="zh-CN" w:bidi="ar"/>
        </w:rPr>
      </w:pPr>
      <w:r>
        <w:rPr>
          <w:rFonts w:hint="eastAsia" w:ascii="方正小标宋_GBK" w:hAnsi="方正小标宋_GBK" w:eastAsia="方正小标宋_GBK" w:cs="方正小标宋_GBK"/>
          <w:b w:val="0"/>
          <w:bCs/>
          <w:color w:val="000000"/>
          <w:spacing w:val="-20"/>
          <w:kern w:val="0"/>
          <w:sz w:val="36"/>
          <w:szCs w:val="36"/>
          <w:lang w:val="en-US" w:eastAsia="zh-CN" w:bidi="ar"/>
        </w:rPr>
        <w:t>湖南聚源实业集团有限公司招聘岗位明细表（一）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_GBK" w:hAnsi="方正小标宋_GBK" w:eastAsia="方正小标宋_GBK" w:cs="方正小标宋_GBK"/>
          <w:b w:val="0"/>
          <w:bCs/>
          <w:color w:val="000000"/>
          <w:spacing w:val="-20"/>
          <w:kern w:val="0"/>
          <w:sz w:val="36"/>
          <w:szCs w:val="36"/>
          <w:lang w:val="en-US" w:eastAsia="zh-CN" w:bidi="ar"/>
        </w:rPr>
      </w:pPr>
      <w:r>
        <w:rPr>
          <w:rFonts w:hint="eastAsia" w:ascii="方正楷体_GBK" w:hAnsi="方正楷体_GBK" w:eastAsia="方正楷体_GBK" w:cs="方正楷体_GBK"/>
          <w:b/>
          <w:bCs w:val="0"/>
          <w:color w:val="000000"/>
          <w:spacing w:val="-20"/>
          <w:kern w:val="0"/>
          <w:sz w:val="32"/>
          <w:szCs w:val="32"/>
          <w:lang w:val="en-US" w:eastAsia="zh-CN" w:bidi="ar"/>
        </w:rPr>
        <w:t>（2021-2022年应届毕业生）</w:t>
      </w:r>
    </w:p>
    <w:tbl>
      <w:tblPr>
        <w:tblStyle w:val="5"/>
        <w:tblW w:w="13134" w:type="dxa"/>
        <w:jc w:val="center"/>
        <w:tblInd w:w="-3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81"/>
        <w:gridCol w:w="2877"/>
        <w:gridCol w:w="2195"/>
        <w:gridCol w:w="1978"/>
        <w:gridCol w:w="1710"/>
        <w:gridCol w:w="2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b/>
                <w:i w:val="0"/>
                <w:color w:val="000000"/>
                <w:kern w:val="0"/>
                <w:sz w:val="21"/>
                <w:szCs w:val="21"/>
                <w:u w:val="none"/>
                <w:lang w:val="en-US" w:eastAsia="zh-CN" w:bidi="ar"/>
              </w:rPr>
            </w:pPr>
            <w:r>
              <w:rPr>
                <w:rFonts w:hint="eastAsia" w:ascii="方正仿宋_GBK" w:hAnsi="方正仿宋_GBK" w:eastAsia="方正仿宋_GBK" w:cs="方正仿宋_GBK"/>
                <w:b/>
                <w:i w:val="0"/>
                <w:color w:val="000000"/>
                <w:kern w:val="0"/>
                <w:sz w:val="21"/>
                <w:szCs w:val="21"/>
                <w:u w:val="none"/>
                <w:lang w:val="en-US" w:eastAsia="zh-CN" w:bidi="ar"/>
              </w:rPr>
              <w:t>招聘岗位</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lang w:val="en-US" w:eastAsia="zh-CN"/>
              </w:rPr>
            </w:pPr>
            <w:r>
              <w:rPr>
                <w:rFonts w:hint="eastAsia" w:ascii="方正仿宋_GBK" w:hAnsi="方正仿宋_GBK" w:eastAsia="方正仿宋_GBK" w:cs="方正仿宋_GBK"/>
                <w:b/>
                <w:i w:val="0"/>
                <w:color w:val="000000"/>
                <w:sz w:val="21"/>
                <w:szCs w:val="21"/>
                <w:u w:val="none"/>
                <w:lang w:val="en-US" w:eastAsia="zh-CN"/>
              </w:rPr>
              <w:t>工作内容</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年龄</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学历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学历专业</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80" w:lineRule="exact"/>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生产技术技能类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从事输电运检、变电运检、城区配电运检、带电作业等。</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硕士研究生不超过28岁，本科生不超过25岁；专科生不超过23岁</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全日制大专及以上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left"/>
              <w:textAlignment w:val="center"/>
              <w:rPr>
                <w:rFonts w:hint="eastAsia" w:ascii="方正仿宋_GBK" w:hAnsi="方正仿宋_GBK" w:eastAsia="方正仿宋_GBK" w:cs="方正仿宋_GBK"/>
                <w:i w:val="0"/>
                <w:color w:val="000000"/>
                <w:sz w:val="21"/>
                <w:szCs w:val="21"/>
                <w:highlight w:val="none"/>
                <w:u w:val="none"/>
                <w:lang w:eastAsia="zh-CN"/>
              </w:rPr>
            </w:pPr>
            <w:r>
              <w:rPr>
                <w:rFonts w:hint="eastAsia" w:ascii="方正仿宋_GBK" w:hAnsi="方正仿宋_GBK" w:eastAsia="方正仿宋_GBK" w:cs="方正仿宋_GBK"/>
                <w:i w:val="0"/>
                <w:color w:val="000000"/>
                <w:sz w:val="21"/>
                <w:szCs w:val="21"/>
                <w:highlight w:val="none"/>
                <w:u w:val="none"/>
                <w:lang w:val="en-US" w:eastAsia="zh-CN"/>
              </w:rPr>
              <w:t>1.</w:t>
            </w:r>
            <w:r>
              <w:rPr>
                <w:rFonts w:hint="eastAsia" w:ascii="方正仿宋_GBK" w:hAnsi="方正仿宋_GBK" w:eastAsia="方正仿宋_GBK" w:cs="方正仿宋_GBK"/>
                <w:i w:val="0"/>
                <w:color w:val="000000"/>
                <w:sz w:val="21"/>
                <w:szCs w:val="21"/>
                <w:highlight w:val="none"/>
                <w:u w:val="none"/>
              </w:rPr>
              <w:t>原电力部属院校、211及985高校优先录用</w:t>
            </w:r>
            <w:r>
              <w:rPr>
                <w:rFonts w:hint="eastAsia" w:ascii="方正仿宋_GBK" w:hAnsi="方正仿宋_GBK" w:eastAsia="方正仿宋_GBK" w:cs="方正仿宋_GBK"/>
                <w:i w:val="0"/>
                <w:color w:val="000000"/>
                <w:sz w:val="21"/>
                <w:szCs w:val="21"/>
                <w:highlight w:val="none"/>
                <w:u w:val="none"/>
                <w:lang w:eastAsia="zh-CN"/>
              </w:rPr>
              <w:t>。</w:t>
            </w:r>
          </w:p>
          <w:p>
            <w:pPr>
              <w:keepNext w:val="0"/>
              <w:keepLines w:val="0"/>
              <w:pageBreakBefore w:val="0"/>
              <w:shd w:val="solid" w:color="FFFFFF" w:fill="auto"/>
              <w:kinsoku/>
              <w:wordWrap/>
              <w:overflowPunct/>
              <w:topLinePunct w:val="0"/>
              <w:autoSpaceDE/>
              <w:autoSpaceDN w:val="0"/>
              <w:bidi w:val="0"/>
              <w:adjustRightInd/>
              <w:snapToGrid/>
              <w:spacing w:line="300" w:lineRule="exact"/>
              <w:jc w:val="left"/>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2.输电专业专科毕业，入职后8年内不能调离线路专业技能岗位。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2"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电力施工类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从事变电、线路、配网施工及施工项目管理等。</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000000"/>
                <w:kern w:val="0"/>
                <w:sz w:val="21"/>
                <w:szCs w:val="21"/>
                <w:u w:val="none"/>
                <w:lang w:val="en-US" w:eastAsia="zh-CN" w:bidi="ar"/>
              </w:rPr>
              <w:t>硕士研究生不超过28岁，本科生不超过25岁</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全日制大专及以上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土建类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自动化</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工程管理类</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left"/>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rPr>
              <w:t>原电力部属院校、211及985高校优先录用</w:t>
            </w:r>
            <w:r>
              <w:rPr>
                <w:rFonts w:hint="eastAsia" w:ascii="方正仿宋_GBK" w:hAnsi="方正仿宋_GBK" w:eastAsia="方正仿宋_GBK" w:cs="方正仿宋_GBK"/>
                <w:i w:val="0"/>
                <w:color w:val="000000"/>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69"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工程设计类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从事输电、变电、配电工程设计，土建工程设计，通信设计及设计资料管理等。</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000000"/>
                <w:kern w:val="0"/>
                <w:sz w:val="21"/>
                <w:szCs w:val="21"/>
                <w:u w:val="none"/>
                <w:lang w:val="en-US" w:eastAsia="zh-CN" w:bidi="ar"/>
              </w:rPr>
              <w:t>硕士研究生不超过28岁，本科生不超过25岁</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本科一批高校（研究生也为本科一批高校）毕业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土建类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自动化</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工程管理类</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left"/>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rPr>
              <w:t>原电力部属院校、211及985高校优先录用</w:t>
            </w:r>
            <w:r>
              <w:rPr>
                <w:rFonts w:hint="eastAsia" w:ascii="方正仿宋_GBK" w:hAnsi="方正仿宋_GBK" w:eastAsia="方正仿宋_GBK" w:cs="方正仿宋_GBK"/>
                <w:i w:val="0"/>
                <w:color w:val="000000"/>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工程技经类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spacing w:val="-6"/>
                <w:kern w:val="0"/>
                <w:sz w:val="21"/>
                <w:szCs w:val="21"/>
                <w:lang w:bidi="ar"/>
              </w:rPr>
              <w:t>从事概预算、技经、造价管理等。</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000000"/>
                <w:kern w:val="0"/>
                <w:sz w:val="21"/>
                <w:szCs w:val="21"/>
                <w:u w:val="none"/>
                <w:lang w:val="en-US" w:eastAsia="zh-CN" w:bidi="ar"/>
              </w:rPr>
              <w:t>硕士研究生不超过28岁，本科生不超过25岁</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本科一批高校（研究生也为本科一批高校）毕业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土建类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自动化</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工程管理</w:t>
            </w:r>
          </w:p>
          <w:p>
            <w:pPr>
              <w:pStyle w:val="2"/>
              <w:keepNext w:val="0"/>
              <w:keepLines w:val="0"/>
              <w:pageBreakBefore w:val="0"/>
              <w:kinsoku/>
              <w:wordWrap/>
              <w:overflowPunct/>
              <w:topLinePunct w:val="0"/>
              <w:autoSpaceDE/>
              <w:bidi w:val="0"/>
              <w:adjustRightInd/>
              <w:snapToGrid/>
              <w:spacing w:line="300" w:lineRule="exact"/>
              <w:ind w:left="0" w:leftChars="0" w:firstLine="210" w:firstLineChars="100"/>
              <w:rPr>
                <w:rFonts w:hint="default"/>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财务会计类</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技术经济类</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left"/>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rPr>
              <w:t>原电力部属院校、211及985高校优先录用</w:t>
            </w:r>
            <w:r>
              <w:rPr>
                <w:rFonts w:hint="eastAsia" w:ascii="方正仿宋_GBK" w:hAnsi="方正仿宋_GBK" w:eastAsia="方正仿宋_GBK" w:cs="方正仿宋_GBK"/>
                <w:i w:val="0"/>
                <w:color w:val="000000"/>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1"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信息通信类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从事软件开发、通信信息系统运维、网络运维等。</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000000"/>
                <w:kern w:val="0"/>
                <w:sz w:val="21"/>
                <w:szCs w:val="21"/>
                <w:u w:val="none"/>
                <w:lang w:val="en-US" w:eastAsia="zh-CN" w:bidi="ar"/>
              </w:rPr>
              <w:t>硕士研究生不超过28岁，本科生不超过25岁</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本科一批高校（研究生也为本科一批高校）毕业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0"/>
                <w:sz w:val="21"/>
                <w:szCs w:val="21"/>
                <w:highlight w:val="none"/>
                <w:u w:val="none"/>
                <w:lang w:val="en-US" w:eastAsia="zh-CN" w:bidi="ar"/>
              </w:rPr>
              <w:t>信息通信类</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left"/>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rPr>
              <w:t>原电力部属院校、211及985高校优先录用</w:t>
            </w:r>
            <w:r>
              <w:rPr>
                <w:rFonts w:hint="eastAsia" w:ascii="方正仿宋_GBK" w:hAnsi="方正仿宋_GBK" w:eastAsia="方正仿宋_GBK" w:cs="方正仿宋_GBK"/>
                <w:i w:val="0"/>
                <w:color w:val="000000"/>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7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财务管理类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从事会计、出纳等</w:t>
            </w:r>
            <w:r>
              <w:rPr>
                <w:rFonts w:hint="eastAsia" w:ascii="方正仿宋_GBK" w:hAnsi="方正仿宋_GBK" w:eastAsia="方正仿宋_GBK" w:cs="方正仿宋_GBK"/>
                <w:snapToGrid w:val="0"/>
                <w:color w:val="auto"/>
                <w:kern w:val="0"/>
                <w:sz w:val="21"/>
                <w:szCs w:val="21"/>
                <w:lang w:eastAsia="zh-CN" w:bidi="ar"/>
              </w:rPr>
              <w:t>。</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2"/>
                <w:sz w:val="21"/>
                <w:szCs w:val="21"/>
                <w:highlight w:val="none"/>
                <w:u w:val="none"/>
                <w:lang w:val="en-US" w:eastAsia="zh-CN" w:bidi="ar-SA"/>
              </w:rPr>
            </w:pPr>
            <w:r>
              <w:rPr>
                <w:rFonts w:hint="eastAsia" w:ascii="方正仿宋_GBK" w:hAnsi="方正仿宋_GBK" w:eastAsia="方正仿宋_GBK" w:cs="方正仿宋_GBK"/>
                <w:i w:val="0"/>
                <w:color w:val="000000"/>
                <w:kern w:val="0"/>
                <w:sz w:val="21"/>
                <w:szCs w:val="21"/>
                <w:u w:val="none"/>
                <w:lang w:val="en-US" w:eastAsia="zh-CN" w:bidi="ar"/>
              </w:rPr>
              <w:t>硕士研究生不超过28岁，本科生不超过25岁</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本科一批高校（研究生也为本科一批高校）毕业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0"/>
                <w:sz w:val="21"/>
                <w:szCs w:val="21"/>
                <w:highlight w:val="none"/>
                <w:u w:val="none"/>
                <w:lang w:val="en-US" w:eastAsia="zh-CN" w:bidi="ar"/>
              </w:rPr>
              <w:t>财务会计类</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left"/>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rPr>
              <w:t>原电力部属院校、211及985高校优先录用</w:t>
            </w:r>
            <w:r>
              <w:rPr>
                <w:rFonts w:hint="eastAsia" w:ascii="方正仿宋_GBK" w:hAnsi="方正仿宋_GBK" w:eastAsia="方正仿宋_GBK" w:cs="方正仿宋_GBK"/>
                <w:i w:val="0"/>
                <w:color w:val="000000"/>
                <w:sz w:val="21"/>
                <w:szCs w:val="21"/>
                <w:highlight w:val="none"/>
                <w:u w:val="none"/>
                <w:lang w:eastAsia="zh-CN"/>
              </w:rPr>
              <w:t>。</w:t>
            </w:r>
          </w:p>
        </w:tc>
      </w:tr>
    </w:tbl>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rPr>
          <w:rFonts w:hint="eastAsia" w:ascii="方正仿宋_GBK" w:hAnsi="方正仿宋_GBK" w:eastAsia="方正仿宋_GBK" w:cs="方正仿宋_GBK"/>
          <w:sz w:val="24"/>
          <w:szCs w:val="24"/>
          <w:lang w:val="en-US" w:eastAsia="zh-CN"/>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3840" w:firstLineChars="1200"/>
        <w:jc w:val="left"/>
        <w:textAlignment w:val="auto"/>
        <w:outlineLvl w:val="9"/>
        <w:rPr>
          <w:rFonts w:hint="eastAsia" w:ascii="方正小标宋_GBK" w:hAnsi="方正小标宋_GBK" w:eastAsia="方正小标宋_GBK" w:cs="方正小标宋_GBK"/>
          <w:b w:val="0"/>
          <w:bCs/>
          <w:color w:val="000000"/>
          <w:spacing w:val="-20"/>
          <w:kern w:val="0"/>
          <w:sz w:val="36"/>
          <w:szCs w:val="36"/>
          <w:lang w:val="en-US" w:eastAsia="zh-CN" w:bidi="ar"/>
        </w:rPr>
      </w:pPr>
      <w:r>
        <w:rPr>
          <w:rFonts w:hint="eastAsia" w:ascii="方正小标宋_GBK" w:hAnsi="方正小标宋_GBK" w:eastAsia="方正小标宋_GBK" w:cs="方正小标宋_GBK"/>
          <w:b w:val="0"/>
          <w:bCs/>
          <w:color w:val="000000"/>
          <w:spacing w:val="-20"/>
          <w:kern w:val="0"/>
          <w:sz w:val="36"/>
          <w:szCs w:val="36"/>
          <w:lang w:val="en-US" w:eastAsia="zh-CN" w:bidi="ar"/>
        </w:rPr>
        <w:t>湖南聚源实业集团有限公司招聘岗位明细表（二）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_GBK" w:hAnsi="方正小标宋_GBK" w:eastAsia="方正小标宋_GBK" w:cs="方正小标宋_GBK"/>
          <w:b w:val="0"/>
          <w:bCs/>
          <w:color w:val="000000"/>
          <w:spacing w:val="-20"/>
          <w:kern w:val="0"/>
          <w:sz w:val="36"/>
          <w:szCs w:val="36"/>
          <w:lang w:val="en-US" w:eastAsia="zh-CN" w:bidi="ar"/>
        </w:rPr>
      </w:pPr>
      <w:r>
        <w:rPr>
          <w:rFonts w:hint="eastAsia" w:ascii="方正楷体_GBK" w:hAnsi="方正楷体_GBK" w:eastAsia="方正楷体_GBK" w:cs="方正楷体_GBK"/>
          <w:b/>
          <w:bCs w:val="0"/>
          <w:color w:val="000000"/>
          <w:spacing w:val="-20"/>
          <w:kern w:val="0"/>
          <w:sz w:val="32"/>
          <w:szCs w:val="32"/>
          <w:lang w:val="en-US" w:eastAsia="zh-CN" w:bidi="ar"/>
        </w:rPr>
        <w:t>（非应届毕业生）</w:t>
      </w:r>
    </w:p>
    <w:tbl>
      <w:tblPr>
        <w:tblStyle w:val="5"/>
        <w:tblW w:w="13134" w:type="dxa"/>
        <w:jc w:val="center"/>
        <w:tblInd w:w="-3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81"/>
        <w:gridCol w:w="2877"/>
        <w:gridCol w:w="1827"/>
        <w:gridCol w:w="2346"/>
        <w:gridCol w:w="1541"/>
        <w:gridCol w:w="2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b/>
                <w:i w:val="0"/>
                <w:color w:val="000000"/>
                <w:kern w:val="0"/>
                <w:sz w:val="21"/>
                <w:szCs w:val="21"/>
                <w:u w:val="none"/>
                <w:lang w:val="en-US" w:eastAsia="zh-CN" w:bidi="ar"/>
              </w:rPr>
            </w:pPr>
            <w:r>
              <w:rPr>
                <w:rFonts w:hint="eastAsia" w:ascii="方正仿宋_GBK" w:hAnsi="方正仿宋_GBK" w:eastAsia="方正仿宋_GBK" w:cs="方正仿宋_GBK"/>
                <w:b/>
                <w:i w:val="0"/>
                <w:color w:val="000000"/>
                <w:kern w:val="0"/>
                <w:sz w:val="21"/>
                <w:szCs w:val="21"/>
                <w:u w:val="none"/>
                <w:lang w:val="en-US" w:eastAsia="zh-CN" w:bidi="ar"/>
              </w:rPr>
              <w:t>招聘岗位</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lang w:val="en-US" w:eastAsia="zh-CN"/>
              </w:rPr>
            </w:pPr>
            <w:r>
              <w:rPr>
                <w:rFonts w:hint="eastAsia" w:ascii="方正仿宋_GBK" w:hAnsi="方正仿宋_GBK" w:eastAsia="方正仿宋_GBK" w:cs="方正仿宋_GBK"/>
                <w:b/>
                <w:i w:val="0"/>
                <w:color w:val="000000"/>
                <w:sz w:val="21"/>
                <w:szCs w:val="21"/>
                <w:u w:val="none"/>
                <w:lang w:val="en-US" w:eastAsia="zh-CN"/>
              </w:rPr>
              <w:t>工作内容</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年龄</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学历</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学历专业</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380" w:lineRule="exact"/>
              <w:ind w:left="0" w:right="0"/>
              <w:jc w:val="center"/>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生产技术技能类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从事输电运检、变电运检、城区配电运检、带电作业等。</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40周岁及以下</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全日制大专及以上</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具有电力行业认证的输变配专业高级工及以上或带电作业上岗培训证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2"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电力施工类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从事变电、线路、配网施工及施工项目管理等。</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auto"/>
                <w:kern w:val="2"/>
                <w:sz w:val="21"/>
                <w:szCs w:val="21"/>
                <w:highlight w:val="none"/>
                <w:u w:val="none"/>
                <w:lang w:val="en-US" w:eastAsia="zh-CN" w:bidi="ar-SA"/>
              </w:rPr>
              <w:t>40周岁及以下</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全日制大专及以上</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土建类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自动化</w:t>
            </w:r>
          </w:p>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工程管理类</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技师、工程师或注册二级建造师及以上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69"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工程设计类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从事输电、变电、配电工程设计，土建工程设计，通信设计及设计资料管理等。</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auto"/>
                <w:kern w:val="2"/>
                <w:sz w:val="21"/>
                <w:szCs w:val="21"/>
                <w:highlight w:val="none"/>
                <w:u w:val="none"/>
                <w:lang w:val="en-US" w:eastAsia="zh-CN" w:bidi="ar-SA"/>
              </w:rPr>
              <w:t>40周岁及以下</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w:t>
            </w:r>
            <w:r>
              <w:rPr>
                <w:rFonts w:hint="eastAsia" w:ascii="方正仿宋_GBK" w:hAnsi="方正仿宋_GBK" w:eastAsia="方正仿宋_GBK" w:cs="方正仿宋_GBK"/>
                <w:i w:val="0"/>
                <w:color w:val="000000"/>
                <w:sz w:val="21"/>
                <w:szCs w:val="21"/>
                <w:highlight w:val="none"/>
                <w:u w:val="none"/>
                <w:lang w:val="en-US" w:eastAsia="zh-CN"/>
              </w:rPr>
              <w:t>及以上</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土建类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自动化</w:t>
            </w:r>
          </w:p>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工程管理类</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一级造价师或一级建造师等注册类资质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工程技经类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spacing w:val="-6"/>
                <w:kern w:val="0"/>
                <w:sz w:val="21"/>
                <w:szCs w:val="21"/>
                <w:lang w:bidi="ar"/>
              </w:rPr>
              <w:t>从事概预算、技经、造价管理等。</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auto"/>
                <w:kern w:val="2"/>
                <w:sz w:val="21"/>
                <w:szCs w:val="21"/>
                <w:highlight w:val="none"/>
                <w:u w:val="none"/>
                <w:lang w:val="en-US" w:eastAsia="zh-CN" w:bidi="ar-SA"/>
              </w:rPr>
              <w:t>40周岁及以下</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w:t>
            </w:r>
            <w:r>
              <w:rPr>
                <w:rFonts w:hint="eastAsia" w:ascii="方正仿宋_GBK" w:hAnsi="方正仿宋_GBK" w:eastAsia="方正仿宋_GBK" w:cs="方正仿宋_GBK"/>
                <w:i w:val="0"/>
                <w:color w:val="000000"/>
                <w:sz w:val="21"/>
                <w:szCs w:val="21"/>
                <w:highlight w:val="none"/>
                <w:u w:val="none"/>
                <w:lang w:val="en-US" w:eastAsia="zh-CN"/>
              </w:rPr>
              <w:t>及以上</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电工类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土建类</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自动化</w:t>
            </w:r>
          </w:p>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工程管理</w:t>
            </w:r>
          </w:p>
          <w:p>
            <w:pPr>
              <w:pStyle w:val="2"/>
              <w:ind w:left="0" w:leftChars="0" w:firstLine="210" w:firstLineChars="100"/>
              <w:rPr>
                <w:rFonts w:hint="default"/>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财务会计类</w:t>
            </w:r>
          </w:p>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技术经济类</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一级造价师或一级建造师等注册类资质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4"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信息通信类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从事软件开发、通信信息系统运维、网络运维等。</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rPr>
            </w:pPr>
            <w:r>
              <w:rPr>
                <w:rFonts w:hint="eastAsia" w:ascii="方正仿宋_GBK" w:hAnsi="方正仿宋_GBK" w:eastAsia="方正仿宋_GBK" w:cs="方正仿宋_GBK"/>
                <w:i w:val="0"/>
                <w:color w:val="auto"/>
                <w:kern w:val="2"/>
                <w:sz w:val="21"/>
                <w:szCs w:val="21"/>
                <w:highlight w:val="none"/>
                <w:u w:val="none"/>
                <w:lang w:val="en-US" w:eastAsia="zh-CN" w:bidi="ar-SA"/>
              </w:rPr>
              <w:t>40周岁及以下</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w:t>
            </w:r>
            <w:r>
              <w:rPr>
                <w:rFonts w:hint="eastAsia" w:ascii="方正仿宋_GBK" w:hAnsi="方正仿宋_GBK" w:eastAsia="方正仿宋_GBK" w:cs="方正仿宋_GBK"/>
                <w:i w:val="0"/>
                <w:color w:val="000000"/>
                <w:sz w:val="21"/>
                <w:szCs w:val="21"/>
                <w:highlight w:val="none"/>
                <w:u w:val="none"/>
                <w:lang w:val="en-US" w:eastAsia="zh-CN"/>
              </w:rPr>
              <w:t>及以上</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0"/>
                <w:sz w:val="21"/>
                <w:szCs w:val="21"/>
                <w:highlight w:val="none"/>
                <w:u w:val="none"/>
                <w:lang w:val="en-US" w:eastAsia="zh-CN" w:bidi="ar"/>
              </w:rPr>
              <w:t>信息通信类</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信息通信类中级职称及以上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2"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i w:val="0"/>
                <w:color w:val="auto"/>
                <w:sz w:val="21"/>
                <w:szCs w:val="21"/>
                <w:highlight w:val="none"/>
                <w:u w:val="none"/>
                <w:lang w:val="en-US" w:eastAsia="zh-CN"/>
              </w:rPr>
              <w:t>财务管理类</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hd w:val="solid" w:color="FFFFFF" w:fill="auto"/>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1"/>
                <w:szCs w:val="21"/>
                <w:highlight w:val="none"/>
                <w:u w:val="none"/>
                <w:lang w:val="en-US" w:eastAsia="zh-CN"/>
              </w:rPr>
            </w:pPr>
            <w:r>
              <w:rPr>
                <w:rFonts w:hint="eastAsia" w:ascii="方正仿宋_GBK" w:hAnsi="方正仿宋_GBK" w:eastAsia="方正仿宋_GBK" w:cs="方正仿宋_GBK"/>
                <w:snapToGrid w:val="0"/>
                <w:color w:val="auto"/>
                <w:kern w:val="0"/>
                <w:sz w:val="21"/>
                <w:szCs w:val="21"/>
                <w:lang w:bidi="ar"/>
              </w:rPr>
              <w:t>从事会计、出纳等</w:t>
            </w:r>
            <w:r>
              <w:rPr>
                <w:rFonts w:hint="eastAsia" w:ascii="方正仿宋_GBK" w:hAnsi="方正仿宋_GBK" w:eastAsia="方正仿宋_GBK" w:cs="方正仿宋_GBK"/>
                <w:snapToGrid w:val="0"/>
                <w:color w:val="auto"/>
                <w:kern w:val="0"/>
                <w:sz w:val="21"/>
                <w:szCs w:val="21"/>
                <w:lang w:eastAsia="zh-CN" w:bidi="ar"/>
              </w:rPr>
              <w:t>。</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2"/>
                <w:sz w:val="21"/>
                <w:szCs w:val="21"/>
                <w:highlight w:val="none"/>
                <w:u w:val="none"/>
                <w:lang w:val="en-US" w:eastAsia="zh-CN" w:bidi="ar-SA"/>
              </w:rPr>
            </w:pPr>
            <w:r>
              <w:rPr>
                <w:rFonts w:hint="eastAsia" w:ascii="方正仿宋_GBK" w:hAnsi="方正仿宋_GBK" w:eastAsia="方正仿宋_GBK" w:cs="方正仿宋_GBK"/>
                <w:i w:val="0"/>
                <w:color w:val="auto"/>
                <w:kern w:val="2"/>
                <w:sz w:val="21"/>
                <w:szCs w:val="21"/>
                <w:highlight w:val="none"/>
                <w:u w:val="none"/>
                <w:lang w:val="en-US" w:eastAsia="zh-CN" w:bidi="ar-SA"/>
              </w:rPr>
              <w:t>40周岁及以下</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000000"/>
                <w:sz w:val="21"/>
                <w:szCs w:val="21"/>
                <w:highlight w:val="none"/>
                <w:u w:val="none"/>
                <w:lang w:eastAsia="zh-CN"/>
              </w:rPr>
              <w:t>全日制</w:t>
            </w:r>
            <w:r>
              <w:rPr>
                <w:rFonts w:hint="eastAsia" w:ascii="方正仿宋_GBK" w:hAnsi="方正仿宋_GBK" w:eastAsia="方正仿宋_GBK" w:cs="方正仿宋_GBK"/>
                <w:i w:val="0"/>
                <w:color w:val="000000"/>
                <w:sz w:val="21"/>
                <w:szCs w:val="21"/>
                <w:highlight w:val="none"/>
                <w:u w:val="none"/>
              </w:rPr>
              <w:t>本科</w:t>
            </w:r>
            <w:r>
              <w:rPr>
                <w:rFonts w:hint="eastAsia" w:ascii="方正仿宋_GBK" w:hAnsi="方正仿宋_GBK" w:eastAsia="方正仿宋_GBK" w:cs="方正仿宋_GBK"/>
                <w:i w:val="0"/>
                <w:color w:val="000000"/>
                <w:sz w:val="21"/>
                <w:szCs w:val="21"/>
                <w:highlight w:val="none"/>
                <w:u w:val="none"/>
                <w:lang w:val="en-US" w:eastAsia="zh-CN"/>
              </w:rPr>
              <w:t>及以上</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0"/>
                <w:sz w:val="21"/>
                <w:szCs w:val="21"/>
                <w:highlight w:val="none"/>
                <w:u w:val="none"/>
                <w:lang w:val="en-US" w:eastAsia="zh-CN" w:bidi="ar"/>
              </w:rPr>
              <w:t>财务会计类</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方正仿宋_GBK" w:hAnsi="方正仿宋_GBK" w:eastAsia="方正仿宋_GBK" w:cs="方正仿宋_GBK"/>
                <w:i w:val="0"/>
                <w:color w:val="auto"/>
                <w:kern w:val="0"/>
                <w:sz w:val="21"/>
                <w:szCs w:val="21"/>
                <w:highlight w:val="none"/>
                <w:u w:val="none"/>
                <w:lang w:val="en-US" w:eastAsia="zh-CN" w:bidi="ar"/>
              </w:rPr>
            </w:pPr>
            <w:r>
              <w:rPr>
                <w:rFonts w:hint="eastAsia" w:ascii="方正仿宋_GBK" w:hAnsi="方正仿宋_GBK" w:eastAsia="方正仿宋_GBK" w:cs="方正仿宋_GBK"/>
                <w:i w:val="0"/>
                <w:color w:val="auto"/>
                <w:kern w:val="2"/>
                <w:sz w:val="21"/>
                <w:szCs w:val="21"/>
                <w:highlight w:val="none"/>
                <w:u w:val="none"/>
                <w:lang w:val="en-US" w:eastAsia="zh-CN" w:bidi="ar-SA"/>
              </w:rPr>
              <w:t>会计类中级职称及以上</w:t>
            </w:r>
          </w:p>
        </w:tc>
      </w:tr>
    </w:tbl>
    <w:p>
      <w:pPr>
        <w:rPr>
          <w:rFonts w:hint="default"/>
          <w:lang w:val="en-US" w:eastAsia="zh-CN"/>
        </w:rPr>
      </w:pPr>
    </w:p>
    <w:sectPr>
      <w:pgSz w:w="16838" w:h="11906" w:orient="landscape"/>
      <w:pgMar w:top="102" w:right="1440" w:bottom="1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9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A76DD"/>
    <w:rsid w:val="1FEF4162"/>
    <w:rsid w:val="22BF3308"/>
    <w:rsid w:val="260B58C8"/>
    <w:rsid w:val="2657F7C3"/>
    <w:rsid w:val="2C726931"/>
    <w:rsid w:val="2DEE640F"/>
    <w:rsid w:val="2EBA2FDA"/>
    <w:rsid w:val="31D042CB"/>
    <w:rsid w:val="34B912C7"/>
    <w:rsid w:val="3E45396F"/>
    <w:rsid w:val="42000EA3"/>
    <w:rsid w:val="4523448A"/>
    <w:rsid w:val="49FA13C5"/>
    <w:rsid w:val="4B9252AA"/>
    <w:rsid w:val="4D7B6613"/>
    <w:rsid w:val="4DBA76DD"/>
    <w:rsid w:val="4FC13C5C"/>
    <w:rsid w:val="4FE933B1"/>
    <w:rsid w:val="51A44473"/>
    <w:rsid w:val="529E4509"/>
    <w:rsid w:val="5BA87FFA"/>
    <w:rsid w:val="5BDA2460"/>
    <w:rsid w:val="5D192E6F"/>
    <w:rsid w:val="5D4154DF"/>
    <w:rsid w:val="5DE659D4"/>
    <w:rsid w:val="5F343982"/>
    <w:rsid w:val="61E73B4C"/>
    <w:rsid w:val="637F0642"/>
    <w:rsid w:val="63EC54AF"/>
    <w:rsid w:val="63F244AB"/>
    <w:rsid w:val="66D73F95"/>
    <w:rsid w:val="673F28C5"/>
    <w:rsid w:val="696A5B0C"/>
    <w:rsid w:val="6AEA527D"/>
    <w:rsid w:val="6C61454B"/>
    <w:rsid w:val="70741006"/>
    <w:rsid w:val="710D5ADB"/>
    <w:rsid w:val="74555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2020-07-21T23:54:00Z</dcterms:created>
  <dc:creator>Administrator</dc:creator>
  <cp:lastModifiedBy>PC-1301</cp:lastModifiedBy>
  <cp:lastPrinted>2022-11-30T01:44:00Z</cp:lastPrinted>
  <dcterms:modified xsi:type="dcterms:W3CDTF">2022-11-30T06:24:31Z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03566B2CE85F4FAF846E184253CA2057</vt:lpwstr>
  </property>
</Properties>
</file>