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10B1">
      <w:pPr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 xml:space="preserve">1    </w:t>
      </w:r>
    </w:p>
    <w:p w:rsidR="00000000" w:rsidRDefault="002210B1">
      <w:pPr>
        <w:jc w:val="center"/>
        <w:rPr>
          <w:rFonts w:eastAsia="黑体" w:cs="黑体"/>
          <w:szCs w:val="32"/>
          <w:shd w:val="clear" w:color="auto" w:fill="FFFFFF"/>
        </w:rPr>
      </w:pPr>
      <w:r>
        <w:rPr>
          <w:rFonts w:ascii="方正小标宋简体" w:eastAsia="方正小标宋简体" w:hint="eastAsia"/>
          <w:sz w:val="44"/>
          <w:szCs w:val="44"/>
        </w:rPr>
        <w:t>广西信息中心</w:t>
      </w:r>
      <w:r>
        <w:rPr>
          <w:rFonts w:ascii="方正小标宋简体" w:eastAsia="方正小标宋简体" w:hint="eastAsia"/>
          <w:sz w:val="44"/>
          <w:szCs w:val="44"/>
        </w:rPr>
        <w:t>2022</w:t>
      </w:r>
      <w:r>
        <w:rPr>
          <w:rFonts w:ascii="方正小标宋简体" w:eastAsia="方正小标宋简体" w:hint="eastAsia"/>
          <w:sz w:val="44"/>
          <w:szCs w:val="44"/>
        </w:rPr>
        <w:t>年度招聘急需紧缺高层次人才岗位信息表</w:t>
      </w:r>
    </w:p>
    <w:tbl>
      <w:tblPr>
        <w:tblW w:w="1475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761"/>
        <w:gridCol w:w="764"/>
        <w:gridCol w:w="556"/>
        <w:gridCol w:w="4173"/>
        <w:gridCol w:w="876"/>
        <w:gridCol w:w="5749"/>
        <w:gridCol w:w="850"/>
        <w:gridCol w:w="567"/>
      </w:tblGrid>
      <w:tr w:rsidR="00000000">
        <w:trPr>
          <w:trHeight w:val="737"/>
        </w:trPr>
        <w:tc>
          <w:tcPr>
            <w:tcW w:w="456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1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招聘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64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556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4173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876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5749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67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考试形式</w:t>
            </w:r>
          </w:p>
        </w:tc>
      </w:tr>
      <w:tr w:rsidR="00000000">
        <w:trPr>
          <w:trHeight w:val="1342"/>
        </w:trPr>
        <w:tc>
          <w:tcPr>
            <w:tcW w:w="456" w:type="dxa"/>
            <w:noWrap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61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信息技术研发岗</w:t>
            </w:r>
          </w:p>
        </w:tc>
        <w:tc>
          <w:tcPr>
            <w:tcW w:w="764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十一级</w:t>
            </w:r>
          </w:p>
        </w:tc>
        <w:tc>
          <w:tcPr>
            <w:tcW w:w="556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173" w:type="dxa"/>
            <w:vAlign w:val="center"/>
          </w:tcPr>
          <w:p w:rsidR="00000000" w:rsidRDefault="00221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负责数字政府、未来网络、物联网、工业互联网、信息技术应用创新等前沿领域技术研发与应用研究、标准规范编制等工作。</w:t>
            </w:r>
          </w:p>
        </w:tc>
        <w:tc>
          <w:tcPr>
            <w:tcW w:w="876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研究生（含）及以上</w:t>
            </w:r>
          </w:p>
        </w:tc>
        <w:tc>
          <w:tcPr>
            <w:tcW w:w="5749" w:type="dxa"/>
            <w:vAlign w:val="center"/>
          </w:tcPr>
          <w:p w:rsidR="00000000" w:rsidRDefault="00221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、计算机科学与技术类；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、电气、电子及自动化类（通信与信息系统、电子科学与技术、电气工程、信息与通信工程、电子与通信工程、电子信息专业）；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机械类（机械制造及其自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动化、机械电子工程、机械设计及理论）。</w:t>
            </w:r>
          </w:p>
        </w:tc>
        <w:tc>
          <w:tcPr>
            <w:tcW w:w="850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567" w:type="dxa"/>
            <w:noWrap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面试</w:t>
            </w:r>
          </w:p>
        </w:tc>
      </w:tr>
      <w:tr w:rsidR="00000000">
        <w:trPr>
          <w:trHeight w:val="1430"/>
        </w:trPr>
        <w:tc>
          <w:tcPr>
            <w:tcW w:w="456" w:type="dxa"/>
            <w:noWrap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1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信息化规划研究咨询岗</w:t>
            </w:r>
          </w:p>
        </w:tc>
        <w:tc>
          <w:tcPr>
            <w:tcW w:w="764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十一级</w:t>
            </w:r>
          </w:p>
        </w:tc>
        <w:tc>
          <w:tcPr>
            <w:tcW w:w="556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173" w:type="dxa"/>
            <w:vAlign w:val="center"/>
          </w:tcPr>
          <w:p w:rsidR="00000000" w:rsidRDefault="00221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负责信息化战略规划设计、专项课题研究，以及项目监测分析、效果评估，开展产业数字化、数字产业化发展规划研究、技术咨询、数据统计与分析等工作。</w:t>
            </w:r>
          </w:p>
        </w:tc>
        <w:tc>
          <w:tcPr>
            <w:tcW w:w="876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研究生（含）及以上</w:t>
            </w:r>
          </w:p>
        </w:tc>
        <w:tc>
          <w:tcPr>
            <w:tcW w:w="5749" w:type="dxa"/>
            <w:vAlign w:val="center"/>
          </w:tcPr>
          <w:p w:rsidR="00000000" w:rsidRDefault="00221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、计算机科学与技术类；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、管理科学与工程类（管理科学与工程、工程管理、项目管理）；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机械类（机械制造及其自动化、机械电子工程、机械设计及理论）。</w:t>
            </w:r>
          </w:p>
        </w:tc>
        <w:tc>
          <w:tcPr>
            <w:tcW w:w="850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567" w:type="dxa"/>
            <w:noWrap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面试</w:t>
            </w:r>
          </w:p>
        </w:tc>
      </w:tr>
      <w:tr w:rsidR="00000000">
        <w:trPr>
          <w:trHeight w:val="1371"/>
        </w:trPr>
        <w:tc>
          <w:tcPr>
            <w:tcW w:w="456" w:type="dxa"/>
            <w:noWrap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61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大数据技术开发岗</w:t>
            </w:r>
          </w:p>
        </w:tc>
        <w:tc>
          <w:tcPr>
            <w:tcW w:w="764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十一级</w:t>
            </w:r>
          </w:p>
        </w:tc>
        <w:tc>
          <w:tcPr>
            <w:tcW w:w="556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173" w:type="dxa"/>
            <w:vAlign w:val="center"/>
          </w:tcPr>
          <w:p w:rsidR="00000000" w:rsidRDefault="00221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负责电子政务网络技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术研究、规划设计、建设运维管理，电子政务公共平台和技术支撑平台的系统设计开发、运行维护，以及政务服务、公共服务、业务协同等工作。</w:t>
            </w:r>
          </w:p>
        </w:tc>
        <w:tc>
          <w:tcPr>
            <w:tcW w:w="876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研究生（含）及以上</w:t>
            </w:r>
          </w:p>
        </w:tc>
        <w:tc>
          <w:tcPr>
            <w:tcW w:w="5749" w:type="dxa"/>
            <w:vAlign w:val="center"/>
          </w:tcPr>
          <w:p w:rsidR="00000000" w:rsidRDefault="00221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、计算机科学与技术类；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、电气、电子及自动化类（通信与信息系统、电子科学与技术、电气工程、信息与通信工程、电子与通信工程、电子信息专业）；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机械类（机械制造及其自动化、机械电子工程、机械设计及理论）。</w:t>
            </w:r>
          </w:p>
        </w:tc>
        <w:tc>
          <w:tcPr>
            <w:tcW w:w="850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567" w:type="dxa"/>
            <w:noWrap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面试</w:t>
            </w:r>
          </w:p>
        </w:tc>
      </w:tr>
      <w:tr w:rsidR="00000000">
        <w:trPr>
          <w:trHeight w:val="1592"/>
        </w:trPr>
        <w:tc>
          <w:tcPr>
            <w:tcW w:w="456" w:type="dxa"/>
            <w:noWrap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761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数据资源开发岗</w:t>
            </w:r>
          </w:p>
        </w:tc>
        <w:tc>
          <w:tcPr>
            <w:tcW w:w="764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十一级</w:t>
            </w:r>
          </w:p>
        </w:tc>
        <w:tc>
          <w:tcPr>
            <w:tcW w:w="556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173" w:type="dxa"/>
            <w:vAlign w:val="center"/>
          </w:tcPr>
          <w:p w:rsidR="00000000" w:rsidRDefault="00221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负责全区公共数据资源管理平台、疫情防控一体化平台、广西健康码等系统建设运维，为政府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部门提供大数据应用技术支撑服务，负责数据治理相关工作，开展数据资源开发、人工智能相关领域技术跟踪、研究创新、技术咨询等。</w:t>
            </w:r>
          </w:p>
        </w:tc>
        <w:tc>
          <w:tcPr>
            <w:tcW w:w="876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研究生（含）及以上</w:t>
            </w:r>
          </w:p>
        </w:tc>
        <w:tc>
          <w:tcPr>
            <w:tcW w:w="5749" w:type="dxa"/>
            <w:vAlign w:val="center"/>
          </w:tcPr>
          <w:p w:rsidR="00000000" w:rsidRDefault="00221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、计算机科学与技术类；</w:t>
            </w:r>
          </w:p>
          <w:p w:rsidR="00000000" w:rsidRDefault="00221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、电气、电子及自动化类（通信与信息系统、模式识别与智能系统、电子信息专业）；</w:t>
            </w:r>
          </w:p>
          <w:p w:rsidR="00000000" w:rsidRDefault="00221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土木工程专业（建筑信息模型、城市信息模型方向）。</w:t>
            </w:r>
          </w:p>
        </w:tc>
        <w:tc>
          <w:tcPr>
            <w:tcW w:w="850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567" w:type="dxa"/>
            <w:noWrap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面试</w:t>
            </w:r>
          </w:p>
        </w:tc>
      </w:tr>
      <w:tr w:rsidR="00000000">
        <w:trPr>
          <w:trHeight w:val="1194"/>
        </w:trPr>
        <w:tc>
          <w:tcPr>
            <w:tcW w:w="456" w:type="dxa"/>
            <w:noWrap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61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数据安全管理岗</w:t>
            </w:r>
          </w:p>
        </w:tc>
        <w:tc>
          <w:tcPr>
            <w:tcW w:w="764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十一级</w:t>
            </w:r>
          </w:p>
        </w:tc>
        <w:tc>
          <w:tcPr>
            <w:tcW w:w="556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173" w:type="dxa"/>
            <w:vAlign w:val="center"/>
          </w:tcPr>
          <w:p w:rsidR="00000000" w:rsidRDefault="00221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负责政务基础设施的网络与数据安全的规划设计和建设管理工作；开展数据安全相关标准规范制定、前沿技术跟踪、研究创新、技术咨询等工作。</w:t>
            </w:r>
          </w:p>
        </w:tc>
        <w:tc>
          <w:tcPr>
            <w:tcW w:w="876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究生（含）及以上</w:t>
            </w:r>
          </w:p>
        </w:tc>
        <w:tc>
          <w:tcPr>
            <w:tcW w:w="5749" w:type="dxa"/>
            <w:vAlign w:val="center"/>
          </w:tcPr>
          <w:p w:rsidR="00000000" w:rsidRDefault="00221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计算机科学与技术类；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电气、电子及自动化类（通信与信息系统、电子科学与技术、信息与通信工程、电子与通信工程、电子信息专业）。</w:t>
            </w:r>
          </w:p>
        </w:tc>
        <w:tc>
          <w:tcPr>
            <w:tcW w:w="850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567" w:type="dxa"/>
            <w:noWrap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面试</w:t>
            </w:r>
          </w:p>
        </w:tc>
      </w:tr>
      <w:tr w:rsidR="00000000">
        <w:trPr>
          <w:trHeight w:val="1518"/>
        </w:trPr>
        <w:tc>
          <w:tcPr>
            <w:tcW w:w="456" w:type="dxa"/>
            <w:noWrap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61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大数据发展研究岗</w:t>
            </w:r>
          </w:p>
        </w:tc>
        <w:tc>
          <w:tcPr>
            <w:tcW w:w="764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十一级</w:t>
            </w:r>
          </w:p>
        </w:tc>
        <w:tc>
          <w:tcPr>
            <w:tcW w:w="556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173" w:type="dxa"/>
            <w:vAlign w:val="center"/>
          </w:tcPr>
          <w:p w:rsidR="00000000" w:rsidRDefault="00221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组织开展大数据领域关键技术、共性技术及应用技术的研发和攻关，开展大数据应用模型、大数据发展问题研究，提供大数据行业应用解决方案和咨询服务。</w:t>
            </w:r>
          </w:p>
        </w:tc>
        <w:tc>
          <w:tcPr>
            <w:tcW w:w="876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研究生（含）及以上</w:t>
            </w:r>
          </w:p>
        </w:tc>
        <w:tc>
          <w:tcPr>
            <w:tcW w:w="5749" w:type="dxa"/>
            <w:vAlign w:val="center"/>
          </w:tcPr>
          <w:p w:rsidR="00000000" w:rsidRDefault="00221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、计算机科学与技术类；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、机械类（机械制造及其自动化、机械电子工程、机械设计及理论）；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统计学类。</w:t>
            </w:r>
          </w:p>
        </w:tc>
        <w:tc>
          <w:tcPr>
            <w:tcW w:w="850" w:type="dxa"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567" w:type="dxa"/>
            <w:noWrap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面试</w:t>
            </w:r>
          </w:p>
        </w:tc>
      </w:tr>
      <w:tr w:rsidR="00000000">
        <w:trPr>
          <w:trHeight w:val="431"/>
        </w:trPr>
        <w:tc>
          <w:tcPr>
            <w:tcW w:w="1217" w:type="dxa"/>
            <w:gridSpan w:val="2"/>
            <w:noWrap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535" w:type="dxa"/>
            <w:gridSpan w:val="7"/>
            <w:noWrap/>
            <w:vAlign w:val="center"/>
          </w:tcPr>
          <w:p w:rsidR="00000000" w:rsidRDefault="002210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</w:tr>
    </w:tbl>
    <w:p w:rsidR="00000000" w:rsidRDefault="002210B1">
      <w:pPr>
        <w:spacing w:line="560" w:lineRule="exact"/>
        <w:sectPr w:rsidR="00000000">
          <w:pgSz w:w="16838" w:h="11906" w:orient="landscape"/>
          <w:pgMar w:top="1588" w:right="1985" w:bottom="1644" w:left="1418" w:header="851" w:footer="992" w:gutter="0"/>
          <w:pgNumType w:fmt="numberInDash"/>
          <w:cols w:space="720"/>
          <w:docGrid w:type="linesAndChars" w:linePitch="312"/>
        </w:sectPr>
      </w:pPr>
      <w:r>
        <w:rPr>
          <w:rFonts w:eastAsia="黑体" w:cs="黑体" w:hint="eastAsia"/>
          <w:szCs w:val="32"/>
          <w:shd w:val="clear" w:color="auto" w:fill="FFFFFF"/>
        </w:rPr>
        <w:t xml:space="preserve">          </w:t>
      </w:r>
    </w:p>
    <w:p w:rsidR="002210B1" w:rsidRDefault="002210B1"/>
    <w:sectPr w:rsidR="002210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0B1" w:rsidRDefault="002210B1" w:rsidP="00750AAF">
      <w:r>
        <w:separator/>
      </w:r>
    </w:p>
  </w:endnote>
  <w:endnote w:type="continuationSeparator" w:id="1">
    <w:p w:rsidR="002210B1" w:rsidRDefault="002210B1" w:rsidP="0075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0B1" w:rsidRDefault="002210B1" w:rsidP="00750AAF">
      <w:r>
        <w:separator/>
      </w:r>
    </w:p>
  </w:footnote>
  <w:footnote w:type="continuationSeparator" w:id="1">
    <w:p w:rsidR="002210B1" w:rsidRDefault="002210B1" w:rsidP="00750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DFFBDF59"/>
    <w:rsid w:val="DFFBDF59"/>
    <w:rsid w:val="002210B1"/>
    <w:rsid w:val="0075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50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0AA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陈漾</dc:creator>
  <cp:lastModifiedBy>陆飞云</cp:lastModifiedBy>
  <cp:revision>2</cp:revision>
  <dcterms:created xsi:type="dcterms:W3CDTF">2022-11-28T04:35:00Z</dcterms:created>
  <dcterms:modified xsi:type="dcterms:W3CDTF">2022-11-28T04:35:00Z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