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0" w:type="dxa"/>
        <w:jc w:val="center"/>
        <w:tblLook w:val="04A0" w:firstRow="1" w:lastRow="0" w:firstColumn="1" w:lastColumn="0" w:noHBand="0" w:noVBand="1"/>
      </w:tblPr>
      <w:tblGrid>
        <w:gridCol w:w="850"/>
        <w:gridCol w:w="811"/>
        <w:gridCol w:w="1283"/>
        <w:gridCol w:w="457"/>
        <w:gridCol w:w="607"/>
        <w:gridCol w:w="457"/>
        <w:gridCol w:w="866"/>
        <w:gridCol w:w="644"/>
        <w:gridCol w:w="694"/>
        <w:gridCol w:w="1053"/>
        <w:gridCol w:w="808"/>
        <w:gridCol w:w="520"/>
        <w:gridCol w:w="524"/>
        <w:gridCol w:w="681"/>
        <w:gridCol w:w="1124"/>
        <w:gridCol w:w="1416"/>
        <w:gridCol w:w="1239"/>
        <w:gridCol w:w="1116"/>
      </w:tblGrid>
      <w:tr w:rsidR="008B54AF" w14:paraId="3C7DFF21" w14:textId="77777777" w:rsidTr="00D5262F">
        <w:trPr>
          <w:trHeight w:val="1064"/>
          <w:jc w:val="center"/>
        </w:trPr>
        <w:tc>
          <w:tcPr>
            <w:tcW w:w="1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8C577" w14:textId="77777777" w:rsidR="008B54AF" w:rsidRDefault="008B54AF" w:rsidP="00D5262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  <w:p w14:paraId="2AEC0B66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四川省食品检验研究院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年公开考核招聘工作人员拟聘人员名单</w:t>
            </w:r>
          </w:p>
        </w:tc>
      </w:tr>
      <w:tr w:rsidR="008B54AF" w14:paraId="4FD533F2" w14:textId="77777777" w:rsidTr="00D5262F">
        <w:trPr>
          <w:trHeight w:val="57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5BDF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4D68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6EFD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C270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拟聘人数</w:t>
            </w:r>
          </w:p>
        </w:tc>
        <w:tc>
          <w:tcPr>
            <w:tcW w:w="6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23D6B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拟聘人员情况</w:t>
            </w:r>
          </w:p>
        </w:tc>
        <w:tc>
          <w:tcPr>
            <w:tcW w:w="5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B1FF2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岗位要求</w:t>
            </w:r>
          </w:p>
        </w:tc>
      </w:tr>
      <w:tr w:rsidR="008B54AF" w14:paraId="574E0EAF" w14:textId="77777777" w:rsidTr="00D5262F">
        <w:trPr>
          <w:trHeight w:val="1102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AB1F" w14:textId="77777777" w:rsidR="008B54AF" w:rsidRDefault="008B54AF" w:rsidP="00D5262F">
            <w:pPr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A6CA" w14:textId="77777777" w:rsidR="008B54AF" w:rsidRDefault="008B54AF" w:rsidP="00D5262F">
            <w:pPr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8E1E" w14:textId="77777777" w:rsidR="008B54AF" w:rsidRDefault="008B54AF" w:rsidP="00D5262F">
            <w:pPr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DC9B" w14:textId="77777777" w:rsidR="008B54AF" w:rsidRDefault="008B54AF" w:rsidP="00D5262F">
            <w:pPr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F9A2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6EBA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BC39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AAB4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869E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4352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职称（职业资格）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9E85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从事食品质量检验工作年限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265D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体检情况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93A8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考核情况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4DA6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CD4B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96FA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专业条件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E1C4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职称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（职业资格）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FA17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 w:rsidR="008B54AF" w14:paraId="0F8C88BC" w14:textId="77777777" w:rsidTr="00D5262F">
        <w:trPr>
          <w:trHeight w:val="17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309B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8CC3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四川省食品检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验研究院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089B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食品质量检验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(SJY202201)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EE24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87A9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陈学强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3B28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426E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1984.08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21B9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6CAE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微生物学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2B13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月取得产（商）品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质量检验高级工程师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45E7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8C21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A654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C446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1978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日及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以后出生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9084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研究生及以上学历，并取得相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应硕士及以上学位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DEAF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食品科学专业、微生物学专业、药物化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学专业、环境科学专业、发酵工程专业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CB66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取得产（商）品质量检验专业高级工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程师任职资格</w:t>
            </w:r>
            <w:r>
              <w:rPr>
                <w:rStyle w:val="font51"/>
                <w:rFonts w:eastAsia="方正仿宋简体"/>
                <w:lang w:bidi="ar"/>
              </w:rPr>
              <w:t>2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年及以上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CA38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从事食品质量检验工作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及以上</w:t>
            </w:r>
          </w:p>
        </w:tc>
      </w:tr>
      <w:tr w:rsidR="008B54AF" w14:paraId="61C2AC68" w14:textId="77777777" w:rsidTr="00D5262F">
        <w:trPr>
          <w:trHeight w:val="17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6453A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8CFF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四川省食品检验研究院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050E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食品质量检验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(SJY202201)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ABA6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D6AC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刘刚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5662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B588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1981.08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0AA1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B5BB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食品科学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887E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月取得产（商）品质量检验高级工程师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4781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F1E9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4D83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7A94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1978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日及以后出生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271A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研究生及以上学历，并取得相应硕士及以上学位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F825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食品科学专业、微生物学专业、药物化学专业、环境科学专业、发酵工程专业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8C44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取得产（商）品质量检验专业高级工程师任职资格</w:t>
            </w:r>
            <w:r>
              <w:rPr>
                <w:rStyle w:val="font51"/>
                <w:rFonts w:eastAsia="方正仿宋简体"/>
                <w:lang w:bidi="ar"/>
              </w:rPr>
              <w:t>2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年及以上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EB09" w14:textId="77777777" w:rsidR="008B54AF" w:rsidRDefault="008B54AF" w:rsidP="00D5262F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从事食品质量检验工作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"/>
              </w:rPr>
              <w:t>年及以上</w:t>
            </w:r>
          </w:p>
        </w:tc>
      </w:tr>
    </w:tbl>
    <w:p w14:paraId="0850BBD6" w14:textId="77777777" w:rsidR="0046368E" w:rsidRPr="008B54AF" w:rsidRDefault="0046368E"/>
    <w:sectPr w:rsidR="0046368E" w:rsidRPr="008B54AF">
      <w:headerReference w:type="default" r:id="rId7"/>
      <w:footerReference w:type="even" r:id="rId8"/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080D" w14:textId="77777777" w:rsidR="000936CF" w:rsidRDefault="000936CF">
      <w:r>
        <w:separator/>
      </w:r>
    </w:p>
  </w:endnote>
  <w:endnote w:type="continuationSeparator" w:id="0">
    <w:p w14:paraId="406DA8D2" w14:textId="77777777" w:rsidR="000936CF" w:rsidRDefault="0009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4598"/>
    </w:sdtPr>
    <w:sdtContent>
      <w:sdt>
        <w:sdtPr>
          <w:id w:val="4784773"/>
        </w:sdtPr>
        <w:sdtContent>
          <w:p w14:paraId="109524A6" w14:textId="77777777" w:rsidR="0046368E" w:rsidRDefault="00000000">
            <w:pPr>
              <w:pStyle w:val="a3"/>
              <w:rPr>
                <w:rFonts w:ascii="Calibri" w:eastAsia="宋体" w:hAnsi="Calibri" w:cs="Times New Roman"/>
                <w:sz w:val="21"/>
                <w:szCs w:val="22"/>
              </w:rPr>
            </w:pPr>
            <w:r>
              <w:rPr>
                <w:rFonts w:hint="eastAsia"/>
              </w:rPr>
              <w:t xml:space="preserve">  </w:t>
            </w:r>
            <w:sdt>
              <w:sdtPr>
                <w:id w:val="4784827"/>
              </w:sdtPr>
              <w:sdtContent>
                <w:r>
                  <w:rPr>
                    <w:rFonts w:hint="eastAsia"/>
                  </w:rPr>
                  <w:t xml:space="preserve">  </w:t>
                </w:r>
                <w:r>
                  <w:rPr>
                    <w:rFonts w:hint="eastAsia"/>
                  </w:rPr>
                  <w:t>－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  <w:lang w:val="zh-CN"/>
                  </w:rPr>
                  <w:t>8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</w:rPr>
                  <w:t>－</w:t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4599"/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4784764"/>
        </w:sdtPr>
        <w:sdtContent>
          <w:p w14:paraId="0B80D09A" w14:textId="77777777" w:rsidR="0046368E" w:rsidRDefault="00000000">
            <w:pPr>
              <w:pStyle w:val="a3"/>
              <w:jc w:val="right"/>
              <w:rPr>
                <w:rFonts w:ascii="Calibri" w:eastAsia="宋体" w:hAnsi="Calibri" w:cs="Times New Roman"/>
                <w:sz w:val="21"/>
                <w:szCs w:val="22"/>
              </w:rPr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  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ascii="Calibri" w:eastAsia="宋体" w:hAnsi="Calibri" w:cs="Times New Roman" w:hint="eastAsia"/>
                <w:sz w:val="21"/>
                <w:szCs w:val="22"/>
              </w:rPr>
              <w:t xml:space="preserve">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35FD" w14:textId="77777777" w:rsidR="000936CF" w:rsidRDefault="000936CF">
      <w:r>
        <w:separator/>
      </w:r>
    </w:p>
  </w:footnote>
  <w:footnote w:type="continuationSeparator" w:id="0">
    <w:p w14:paraId="6A1E5403" w14:textId="77777777" w:rsidR="000936CF" w:rsidRDefault="0009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EDDF" w14:textId="77777777" w:rsidR="0046368E" w:rsidRDefault="0046368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Y2NmI5NGRhYzE0ZGE0YWJjZTRkMWVmNWVhNzNjNmQifQ=="/>
  </w:docVars>
  <w:rsids>
    <w:rsidRoot w:val="0A404F34"/>
    <w:rsid w:val="000936CF"/>
    <w:rsid w:val="0046368E"/>
    <w:rsid w:val="008B54AF"/>
    <w:rsid w:val="0A404F34"/>
    <w:rsid w:val="48E00493"/>
    <w:rsid w:val="58D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F6298"/>
  <w15:docId w15:val="{4A201C33-858D-42B0-B04E-920261C0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scott</cp:lastModifiedBy>
  <cp:revision>2</cp:revision>
  <dcterms:created xsi:type="dcterms:W3CDTF">2022-11-23T02:33:00Z</dcterms:created>
  <dcterms:modified xsi:type="dcterms:W3CDTF">2022-11-23T06:13:00Z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266FD7EFBFFE43C1AE754E9B12EB8708</vt:lpwstr>
  </property>
</Properties>
</file>