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360" w:lineRule="atLeast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6"/>
          <w:sz w:val="36"/>
          <w:szCs w:val="36"/>
        </w:rPr>
        <w:t>中山市基层公共就业创业服务岗位报名登记表</w:t>
      </w:r>
    </w:p>
    <w:bookmarkEnd w:id="0"/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身份类型（选填）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□办理登记手续1年及以上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　　　　　　　　　　　　　　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</w:rPr>
              <w:t>　　　　　　　　　　　　　　　　　　　　年    月    日</w:t>
            </w:r>
          </w:p>
          <w:p/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300" w:lineRule="exact"/>
        <w:rPr>
          <w:rFonts w:hint="eastAsia"/>
          <w:sz w:val="24"/>
        </w:rPr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03869"/>
    <w:rsid w:val="451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南朗镇政府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2020-09-01T03:43:00Z</dcterms:created>
  <dc:creator>慧祺  </dc:creator>
  <cp:lastModifiedBy>慧祺  </cp:lastModifiedBy>
  <dcterms:modified xsi:type="dcterms:W3CDTF">2020-09-01T03:43:40Z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