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76"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附件1：</w:t>
      </w:r>
    </w:p>
    <w:p>
      <w:pPr>
        <w:spacing w:line="776"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惠水县2023年公开引进中学教师</w:t>
      </w:r>
      <w:bookmarkStart w:id="0" w:name="OLE_LINK1"/>
      <w:bookmarkStart w:id="1" w:name="OLE_LINK2"/>
      <w:r>
        <w:rPr>
          <w:rFonts w:hint="eastAsia" w:ascii="方正小标宋简体" w:hAnsi="宋体" w:eastAsia="方正小标宋简体"/>
          <w:sz w:val="44"/>
          <w:szCs w:val="44"/>
        </w:rPr>
        <w:t>测评</w:t>
      </w:r>
    </w:p>
    <w:p>
      <w:pPr>
        <w:spacing w:line="776" w:lineRule="exact"/>
        <w:jc w:val="center"/>
        <w:rPr>
          <w:rFonts w:ascii="方正小标宋简体" w:eastAsia="方正小标宋简体"/>
          <w:sz w:val="44"/>
          <w:szCs w:val="44"/>
        </w:rPr>
      </w:pPr>
      <w:r>
        <w:rPr>
          <w:rFonts w:hint="eastAsia" w:ascii="方正小标宋简体" w:hAnsi="宋体" w:eastAsia="方正小标宋简体"/>
          <w:sz w:val="44"/>
          <w:szCs w:val="44"/>
        </w:rPr>
        <w:t>新冠肺炎疫情防控要求</w:t>
      </w:r>
    </w:p>
    <w:bookmarkEnd w:id="0"/>
    <w:bookmarkEnd w:id="1"/>
    <w:p>
      <w:pPr>
        <w:spacing w:line="576" w:lineRule="exact"/>
        <w:ind w:firstLine="640" w:firstLineChars="200"/>
        <w:rPr>
          <w:rFonts w:ascii="仿宋_GB2312" w:eastAsia="仿宋_GB2312"/>
          <w:sz w:val="32"/>
          <w:szCs w:val="32"/>
        </w:rPr>
      </w:pPr>
    </w:p>
    <w:p>
      <w:pPr>
        <w:spacing w:line="576" w:lineRule="exact"/>
        <w:ind w:firstLine="640" w:firstLineChars="200"/>
        <w:jc w:val="left"/>
        <w:rPr>
          <w:rFonts w:ascii="仿宋_GB2312" w:eastAsia="仿宋_GB2312"/>
          <w:sz w:val="32"/>
          <w:szCs w:val="32"/>
        </w:rPr>
      </w:pPr>
      <w:r>
        <w:rPr>
          <w:rFonts w:hint="eastAsia" w:ascii="仿宋_GB2312" w:eastAsia="仿宋_GB2312"/>
          <w:sz w:val="32"/>
          <w:szCs w:val="32"/>
        </w:rPr>
        <w:t xml:space="preserve">为确保本次测评安全有序进行，全体考生须严格遵守《贵州省2022年人事考试新冠肺炎疫情防控要求（第四版）》和贵州省、黔南州现行疫情防控政策。全程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测评资格，并按相应违规违纪行为处理规定处理。如有违法情况的，将依法追究其法律责任。 </w:t>
      </w:r>
    </w:p>
    <w:p>
      <w:pPr>
        <w:spacing w:line="576" w:lineRule="exact"/>
        <w:ind w:firstLine="640" w:firstLineChars="200"/>
        <w:jc w:val="left"/>
        <w:rPr>
          <w:rFonts w:ascii="仿宋_GB2312" w:eastAsia="仿宋_GB2312"/>
          <w:sz w:val="32"/>
          <w:szCs w:val="32"/>
        </w:rPr>
      </w:pPr>
      <w:r>
        <w:rPr>
          <w:rFonts w:hint="eastAsia" w:ascii="黑体" w:hAnsi="黑体" w:eastAsia="黑体" w:cs="黑体"/>
          <w:sz w:val="32"/>
          <w:szCs w:val="32"/>
        </w:rPr>
        <w:t xml:space="preserve">一、疫情防控要求     </w:t>
      </w:r>
      <w:r>
        <w:rPr>
          <w:rFonts w:hint="eastAsia" w:ascii="仿宋_GB2312" w:eastAsia="仿宋_GB2312"/>
          <w:sz w:val="32"/>
          <w:szCs w:val="32"/>
        </w:rPr>
        <w:t xml:space="preserve">                                                 </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根据国务院联防联控机制综合组印发《新型冠状病毒肺炎防控方案（第九版）》和贵州省最新疫情防控规定，对参加贵州省各项人事考试的考生防疫要求如下：</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（一）不符合国家、省有关疫情防控要求，不遵守有关疫情防控规定的人员不得进入考点参加考试。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（二）处于康复或隔离期的病例、无症状感染者不得进入考点参加考试。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（三）未解除隔离的疑似病例、确诊病例以及无症状感染者的密切接触者不得进入考点参加考试。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（四）处于集中隔离、居家隔离、居家健康监测期间的人员不得进入考点参加考试。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（五）对流动、出行须报备并提供相应证明材料的人员，未按要求报备或未按要求提供相应证明材料的不得进入考点参加考试。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（六）考试当天，经现场医务人员评估有可疑症状且不能排除新冠感染的考生，应配合工作人员按卫生健康部门要求到相应医院就诊，不得进入考点参加考试。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（七）考前7天内有中高风险区旅居史的考生，不得进入考点参加考试。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（八）境外来（返）黔人员，未完成“7天集中隔离+3天居家健康监测+6次核酸检测”，未达到解除条件的考生不得进入考点参加考试。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（九）原则上所有考生均须按照“应接尽接、应接必接”的要求完成新冠疫苗全程接种及加强免疫。</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十）除符合其他防疫要求外，所有考生均须提供考前48小时内1次核酸检测阴性证明，方可进入考点参加考试。在连续两天举行的我省人事考试中，第二天考试时提供第一天考试时提供的核酸检测阴性证明即可。（需落实“3天3检”的考生，其“3天3检”中任意一次核酸</w:t>
      </w:r>
      <w:bookmarkStart w:id="2" w:name="_GoBack"/>
      <w:bookmarkEnd w:id="2"/>
      <w:r>
        <w:rPr>
          <w:rFonts w:hint="eastAsia" w:ascii="仿宋_GB2312" w:eastAsia="仿宋_GB2312"/>
          <w:sz w:val="32"/>
          <w:szCs w:val="32"/>
        </w:rPr>
        <w:t>检测阴性证明采样时间在考前48小时以内的，无需再重复提供考前48小时内的核酸检测阴性证明，第二天继续参加考试的，除提供第一天考试时的核酸检测阴性证明外，还须同时确保按“3天3检”要求完成相应次数的核酸采样。）</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（十一）考生应自备一次性使用医用口罩。考试期间，除核验身份时，考生应全程规范佩戴一次性使用医用口罩。未按要求佩戴口罩的考生，不得进入考点参加考试。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十二）开考前100分钟，考生即可开始接受检测进入考点，但不能进入候考室。考生应尽早到达考点，提前做好入场检测准备，确保入场检测时间充足、秩序良好。不符合入场检测规定的考生，不得进入考点参加考试。</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（十三）考试结束，考生要按指令有序离场，废弃口罩应自行带走或放到指定垃圾桶，不得随意丢弃。</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十四）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十五）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“贵州健康码”使用和贵州省疫情防控咨询电话：0851-12345。</w:t>
      </w:r>
    </w:p>
    <w:p>
      <w:pPr>
        <w:spacing w:line="576" w:lineRule="exact"/>
        <w:ind w:firstLine="640" w:firstLineChars="200"/>
        <w:rPr>
          <w:rFonts w:ascii="仿宋_GB2312" w:eastAsia="仿宋_GB2312"/>
          <w:sz w:val="32"/>
          <w:szCs w:val="32"/>
        </w:rPr>
      </w:pPr>
      <w:r>
        <w:rPr>
          <w:rFonts w:hint="eastAsia" w:ascii="黑体" w:hAnsi="黑体" w:eastAsia="黑体" w:cs="黑体"/>
          <w:sz w:val="32"/>
          <w:szCs w:val="32"/>
        </w:rPr>
        <w:t>二、入场检测规定</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入场检测时，考生须同时符合以下全部要求，方可进入考点参加测评：</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（一）本人“贵州健康码”绿码；</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（二）经检测体温正常（低于37.3℃）；</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（三）佩戴一次性使用医用口罩；</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（四）提供考前48小时内1次核酸检测阴性证明；</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（五）需实行“3天3检”的人员，须按规定提供相应次数的核酸采样证明。</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三、入场检测步骤</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考生须佩戴一次性使用医用口罩提前到达检测点排队，入场检测通道分别设置特殊检测通道和常规检测通道两类。</w:t>
      </w:r>
    </w:p>
    <w:p>
      <w:pPr>
        <w:spacing w:line="57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（一）特殊检测通道</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 xml:space="preserve">需实行“3天3检”的考生（即“贵州健康码”出现“温馨提示”弹窗或首页出现“需3天3检”标识），须主动进入特殊检测通道。 </w:t>
      </w:r>
      <w:r>
        <w:rPr>
          <w:rFonts w:hint="eastAsia" w:ascii="仿宋_GB2312" w:hAnsi="MS Mincho" w:eastAsia="MS Mincho" w:cs="MS Mincho"/>
          <w:sz w:val="32"/>
          <w:szCs w:val="32"/>
        </w:rPr>
        <w:t> </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具体检测步骤如下：</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考生到特殊检测通道提交测评当天本人“贵州健康码绿码”、“按‘3天3检’要求完成的相应次数的核酸采样证明”、“参加测评前48小时内1次核酸检测阴性证明”、《准考证》等相应证明材料交检测人员核验并接受体温检测。经检测合格的，检测人员在《准考证》上加盖入场检测合格章。</w:t>
      </w:r>
    </w:p>
    <w:p>
      <w:pPr>
        <w:spacing w:line="57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（二）常规检测通道</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其余考生进入常规检测通道，具体检测步骤如下：</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考生到常规检测通道提交测评当天本人“贵州健康码绿码”、“考前48小时内1次核酸检测阴性证明”、《准考证》交检测人员核验并接受体温检测。经检测合格的，检测人员在《准考证》上加盖入场检测合格章。</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如发现需落实“3天3检”的考生，立即转入特殊检测通道检测。</w:t>
      </w:r>
    </w:p>
    <w:p>
      <w:pPr>
        <w:spacing w:line="57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（三）临时隔离检查点</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符合其他疫情防控要求，但体温≥37.3℃的考生，须立即进入临时隔离检查点，间隔15分钟后，由现场医务人员使用水银体温计进行体温复测，经复测体温正常（低于37.3℃）的，可参加测评。经复测体温仍≥37.3℃的，不得进入考点参加测评。</w:t>
      </w:r>
    </w:p>
    <w:p>
      <w:pPr>
        <w:spacing w:line="576"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四、</w:t>
      </w:r>
      <w:r>
        <w:rPr>
          <w:rFonts w:hint="eastAsia" w:ascii="黑体" w:hAnsi="黑体" w:eastAsia="黑体" w:cs="黑体"/>
          <w:sz w:val="32"/>
          <w:szCs w:val="32"/>
          <w:lang w:val="en-US" w:eastAsia="zh-CN"/>
        </w:rPr>
        <w:t>其他事项</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考生须符合本文规定的可以参加考试（测评）的情形，并在测评全过程中严格遵守国家、省有关疫情防控规定以及本文要求，因不符合或不遵守疫情防控规定和要求造成的一切后果由考生自行负责。若测评前国家、省关于疫情防控的规定发生变化，将根据新规定另行公布测评有关疫情防控要求。请广大考生务必在测评前密切关注有关疫情防控规定和要求的变化，做好相应的参考准备，确保顺利参加测评。</w:t>
      </w:r>
    </w:p>
    <w:p>
      <w:pPr>
        <w:spacing w:line="576" w:lineRule="exact"/>
        <w:ind w:firstLine="640" w:firstLineChars="200"/>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p>
    <w:p>
      <w:pPr>
        <w:spacing w:line="576" w:lineRule="exact"/>
        <w:ind w:firstLine="1920" w:firstLineChars="600"/>
        <w:rPr>
          <w:rFonts w:ascii="仿宋_GB2312" w:hAnsi="仿宋" w:eastAsia="仿宋_GB2312" w:cs="仿宋"/>
          <w:sz w:val="32"/>
          <w:szCs w:val="32"/>
        </w:rPr>
      </w:pPr>
      <w:r>
        <w:rPr>
          <w:rFonts w:ascii="仿宋_GB2312" w:hAnsi="仿宋" w:eastAsia="仿宋_GB2312" w:cs="仿宋"/>
          <w:sz w:val="32"/>
          <w:szCs w:val="32"/>
        </w:rPr>
        <w:t>惠水县</w:t>
      </w:r>
      <w:r>
        <w:rPr>
          <w:rFonts w:hint="eastAsia" w:ascii="仿宋_GB2312" w:hAnsi="仿宋" w:eastAsia="仿宋_GB2312" w:cs="仿宋"/>
          <w:sz w:val="32"/>
          <w:szCs w:val="32"/>
        </w:rPr>
        <w:t>公开引进人才工作领导小组</w:t>
      </w:r>
      <w:r>
        <w:rPr>
          <w:rFonts w:ascii="仿宋_GB2312" w:hAnsi="仿宋" w:eastAsia="仿宋_GB2312" w:cs="仿宋"/>
          <w:sz w:val="32"/>
          <w:szCs w:val="32"/>
        </w:rPr>
        <w:t>办公室</w:t>
      </w:r>
    </w:p>
    <w:p>
      <w:pPr>
        <w:spacing w:line="576" w:lineRule="exact"/>
        <w:ind w:firstLine="3840" w:firstLineChars="1200"/>
        <w:rPr>
          <w:rFonts w:ascii="Times New Roman" w:hAnsi="Times New Roman" w:eastAsia="仿宋_GB2312" w:cs="Times New Roman"/>
          <w:sz w:val="32"/>
          <w:szCs w:val="32"/>
        </w:rPr>
      </w:pPr>
      <w:r>
        <w:rPr>
          <w:rFonts w:hint="eastAsia" w:ascii="仿宋_GB2312" w:hAnsi="仿宋" w:eastAsia="仿宋_GB2312" w:cs="仿宋"/>
          <w:sz w:val="32"/>
          <w:szCs w:val="32"/>
        </w:rPr>
        <w:t>2022年</w:t>
      </w:r>
      <w:r>
        <w:rPr>
          <w:rFonts w:ascii="仿宋_GB2312" w:hAnsi="仿宋" w:eastAsia="仿宋_GB2312" w:cs="仿宋"/>
          <w:sz w:val="32"/>
          <w:szCs w:val="32"/>
        </w:rPr>
        <w:t>1</w:t>
      </w:r>
      <w:r>
        <w:rPr>
          <w:rFonts w:hint="eastAsia" w:ascii="仿宋_GB2312" w:hAnsi="仿宋" w:eastAsia="仿宋_GB2312" w:cs="仿宋"/>
          <w:sz w:val="32"/>
          <w:szCs w:val="32"/>
        </w:rPr>
        <w:t>1月6日</w:t>
      </w:r>
    </w:p>
    <w:p/>
    <w:sectPr>
      <w:footerReference r:id="rId3" w:type="default"/>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3FD9F2-B4F5-4750-A966-50F963104CA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0660B06-DD68-4B19-9F29-C02A6D9ACDBB}"/>
  </w:font>
  <w:font w:name="方正小标宋简体">
    <w:panose1 w:val="02000000000000000000"/>
    <w:charset w:val="86"/>
    <w:family w:val="script"/>
    <w:pitch w:val="default"/>
    <w:sig w:usb0="00000001" w:usb1="080E0000" w:usb2="00000000" w:usb3="00000000" w:csb0="00040000" w:csb1="00000000"/>
    <w:embedRegular r:id="rId3" w:fontKey="{11EF5C63-00C1-4455-B95D-B4BE038F462E}"/>
  </w:font>
  <w:font w:name="仿宋_GB2312">
    <w:panose1 w:val="02010609030101010101"/>
    <w:charset w:val="86"/>
    <w:family w:val="modern"/>
    <w:pitch w:val="default"/>
    <w:sig w:usb0="00000001" w:usb1="080E0000" w:usb2="00000000" w:usb3="00000000" w:csb0="00040000" w:csb1="00000000"/>
    <w:embedRegular r:id="rId4" w:fontKey="{1FD49AA6-98D4-4DDE-95AE-1EF3A0D42687}"/>
  </w:font>
  <w:font w:name="楷体_GB2312">
    <w:altName w:val="楷体"/>
    <w:panose1 w:val="00000000000000000000"/>
    <w:charset w:val="00"/>
    <w:family w:val="auto"/>
    <w:pitch w:val="default"/>
    <w:sig w:usb0="00000000" w:usb1="00000000" w:usb2="00000000" w:usb3="00000000" w:csb0="00000000" w:csb1="00000000"/>
    <w:embedRegular r:id="rId5" w:fontKey="{DD5A5379-5C11-4B10-B97F-90940EC792C8}"/>
  </w:font>
  <w:font w:name="楷体">
    <w:panose1 w:val="02010609060101010101"/>
    <w:charset w:val="86"/>
    <w:family w:val="auto"/>
    <w:pitch w:val="default"/>
    <w:sig w:usb0="800002BF" w:usb1="38CF7CFA" w:usb2="00000016" w:usb3="00000000" w:csb0="00040001" w:csb1="00000000"/>
  </w:font>
  <w:font w:name="MS Mincho">
    <w:altName w:val="MS Gothic"/>
    <w:panose1 w:val="02020609040205080304"/>
    <w:charset w:val="80"/>
    <w:family w:val="roman"/>
    <w:pitch w:val="default"/>
    <w:sig w:usb0="00000000" w:usb1="00000000" w:usb2="00000010" w:usb3="00000000" w:csb0="00020000" w:csb1="00000000"/>
    <w:embedRegular r:id="rId6" w:fontKey="{C841996E-C716-4D70-B65F-72FD3789ABD5}"/>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embedRegular r:id="rId7" w:fontKey="{EBA8D255-6E6F-4475-9BF2-217888E82AB6}"/>
  </w:font>
  <w:font w:name="方正楷体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zMTZjODI1NmJhOWQwY2YxZDY2NzE2NjQyZWVjMzEifQ=="/>
  </w:docVars>
  <w:rsids>
    <w:rsidRoot w:val="002E345B"/>
    <w:rsid w:val="00225FCE"/>
    <w:rsid w:val="002321EF"/>
    <w:rsid w:val="002D39EF"/>
    <w:rsid w:val="002E345B"/>
    <w:rsid w:val="003230EC"/>
    <w:rsid w:val="004359D0"/>
    <w:rsid w:val="004D3FD4"/>
    <w:rsid w:val="005D4A6D"/>
    <w:rsid w:val="006849CF"/>
    <w:rsid w:val="00732DAF"/>
    <w:rsid w:val="00740BAB"/>
    <w:rsid w:val="007545DF"/>
    <w:rsid w:val="0079634C"/>
    <w:rsid w:val="008D6FD4"/>
    <w:rsid w:val="00910FBA"/>
    <w:rsid w:val="00A435EB"/>
    <w:rsid w:val="00C26459"/>
    <w:rsid w:val="00E05BD7"/>
    <w:rsid w:val="00F55098"/>
    <w:rsid w:val="00F63189"/>
    <w:rsid w:val="2CE83B6B"/>
    <w:rsid w:val="6C35150F"/>
    <w:rsid w:val="799B43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6</Pages>
  <Words>2601</Words>
  <Characters>2643</Characters>
  <Lines>19</Lines>
  <Paragraphs>5</Paragraphs>
  <TotalTime>25</TotalTime>
  <ScaleCrop>false</ScaleCrop>
  <LinksUpToDate>false</LinksUpToDate>
  <CharactersWithSpaces>2699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2022-07-26T09:15:00Z</dcterms:created>
  <dc:creator>陈定敏</dc:creator>
  <cp:lastModifiedBy>楓塵伊</cp:lastModifiedBy>
  <dcterms:modified xsi:type="dcterms:W3CDTF">2022-11-08T08:51:07Z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D34358C9E7B747CCA969D1C1C48AB5FB</vt:lpwstr>
  </property>
</Properties>
</file>