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0E" w:rsidRDefault="006550F0">
      <w:pPr>
        <w:spacing w:line="60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宿迁市</w:t>
      </w:r>
      <w:r>
        <w:rPr>
          <w:rFonts w:ascii="方正小标宋_GBK" w:eastAsia="方正小标宋_GBK" w:hAnsi="宋体" w:hint="eastAsia"/>
          <w:color w:val="000000"/>
          <w:sz w:val="44"/>
          <w:szCs w:val="44"/>
        </w:rPr>
        <w:t>2022</w:t>
      </w:r>
      <w:r>
        <w:rPr>
          <w:rFonts w:ascii="方正小标宋_GBK" w:eastAsia="方正小标宋_GBK" w:hAnsi="宋体" w:hint="eastAsia"/>
          <w:color w:val="000000"/>
          <w:sz w:val="44"/>
          <w:szCs w:val="44"/>
        </w:rPr>
        <w:t>年</w:t>
      </w:r>
      <w:r>
        <w:rPr>
          <w:rFonts w:ascii="方正小标宋_GBK" w:eastAsia="方正小标宋_GBK" w:hAnsi="宋体"/>
          <w:color w:val="000000"/>
          <w:sz w:val="44"/>
          <w:szCs w:val="44"/>
        </w:rPr>
        <w:t>10</w:t>
      </w:r>
      <w:r>
        <w:rPr>
          <w:rFonts w:ascii="方正小标宋_GBK" w:eastAsia="方正小标宋_GBK" w:hAnsi="宋体" w:hint="eastAsia"/>
          <w:color w:val="000000"/>
          <w:sz w:val="44"/>
          <w:szCs w:val="44"/>
        </w:rPr>
        <w:t>月市属事业单位</w:t>
      </w:r>
    </w:p>
    <w:p w:rsidR="00884F0E" w:rsidRDefault="006550F0">
      <w:pPr>
        <w:spacing w:line="600" w:lineRule="exact"/>
        <w:jc w:val="center"/>
        <w:rPr>
          <w:rFonts w:ascii="方正小标宋_GBK" w:eastAsia="方正小标宋_GBK" w:hAnsi="宋体"/>
          <w:color w:val="000000"/>
          <w:sz w:val="44"/>
          <w:szCs w:val="44"/>
        </w:rPr>
      </w:pPr>
      <w:r>
        <w:rPr>
          <w:rFonts w:ascii="方正小标宋_GBK" w:eastAsia="方正小标宋_GBK" w:hAnsi="宋体" w:hint="eastAsia"/>
          <w:color w:val="000000"/>
          <w:sz w:val="44"/>
          <w:szCs w:val="44"/>
        </w:rPr>
        <w:t>技能测试和面试</w:t>
      </w:r>
      <w:r>
        <w:rPr>
          <w:rFonts w:ascii="方正小标宋_GBK" w:eastAsia="方正小标宋_GBK" w:hint="eastAsia"/>
          <w:bCs/>
          <w:sz w:val="44"/>
          <w:szCs w:val="44"/>
        </w:rPr>
        <w:t>疫情防控提醒</w:t>
      </w:r>
    </w:p>
    <w:p w:rsidR="00884F0E" w:rsidRDefault="00884F0E">
      <w:pPr>
        <w:suppressAutoHyphens/>
        <w:snapToGrid w:val="0"/>
        <w:spacing w:line="540" w:lineRule="exact"/>
        <w:ind w:firstLineChars="200" w:firstLine="640"/>
        <w:rPr>
          <w:rFonts w:ascii="Times New Roman" w:eastAsia="方正仿宋_GBK" w:hAnsi="Times New Roman"/>
          <w:sz w:val="32"/>
          <w:szCs w:val="32"/>
        </w:rPr>
      </w:pPr>
    </w:p>
    <w:p w:rsidR="00884F0E" w:rsidRDefault="006550F0">
      <w:pPr>
        <w:suppressAutoHyphens/>
        <w:snapToGrid w:val="0"/>
        <w:spacing w:line="540" w:lineRule="exact"/>
        <w:ind w:firstLineChars="200" w:firstLine="640"/>
        <w:rPr>
          <w:rFonts w:ascii="Times New Roman" w:eastAsia="方正仿宋_GBK" w:hAnsi="Times New Roman"/>
          <w:sz w:val="32"/>
          <w:szCs w:val="32"/>
        </w:rPr>
      </w:pPr>
      <w:r>
        <w:rPr>
          <w:rFonts w:ascii="Times New Roman" w:eastAsia="方正仿宋_GBK" w:hAnsi="Times New Roman" w:hint="eastAsia"/>
          <w:kern w:val="0"/>
          <w:sz w:val="32"/>
          <w:szCs w:val="32"/>
        </w:rPr>
        <w:t>根据《关于做好核酸检测“落地检”的通告》（第</w:t>
      </w:r>
      <w:r>
        <w:rPr>
          <w:rFonts w:ascii="Times New Roman" w:eastAsia="方正仿宋_GBK" w:hAnsi="Times New Roman" w:hint="eastAsia"/>
          <w:kern w:val="0"/>
          <w:sz w:val="32"/>
          <w:szCs w:val="32"/>
        </w:rPr>
        <w:t>72</w:t>
      </w:r>
      <w:r>
        <w:rPr>
          <w:rFonts w:ascii="Times New Roman" w:eastAsia="方正仿宋_GBK" w:hAnsi="Times New Roman" w:hint="eastAsia"/>
          <w:kern w:val="0"/>
          <w:sz w:val="32"/>
          <w:szCs w:val="32"/>
        </w:rPr>
        <w:t>号）等相关文件要求</w:t>
      </w:r>
      <w:r>
        <w:rPr>
          <w:rFonts w:ascii="Times New Roman" w:eastAsia="方正仿宋_GBK" w:hAnsi="Times New Roman" w:hint="eastAsia"/>
          <w:sz w:val="32"/>
          <w:szCs w:val="32"/>
        </w:rPr>
        <w:t>，参加宿迁市</w:t>
      </w:r>
      <w:r>
        <w:rPr>
          <w:rFonts w:ascii="Times New Roman" w:eastAsia="方正仿宋_GBK" w:hAnsi="Times New Roman" w:hint="eastAsia"/>
          <w:sz w:val="32"/>
          <w:szCs w:val="32"/>
        </w:rPr>
        <w:t>2022</w:t>
      </w:r>
      <w:r>
        <w:rPr>
          <w:rFonts w:ascii="Times New Roman" w:eastAsia="方正仿宋_GBK" w:hAnsi="Times New Roman" w:hint="eastAsia"/>
          <w:sz w:val="32"/>
          <w:szCs w:val="32"/>
        </w:rPr>
        <w:t>年</w:t>
      </w:r>
      <w:r>
        <w:rPr>
          <w:rFonts w:ascii="Times New Roman" w:eastAsia="方正仿宋_GBK" w:hAnsi="Times New Roman" w:hint="eastAsia"/>
          <w:sz w:val="32"/>
          <w:szCs w:val="32"/>
        </w:rPr>
        <w:t>10</w:t>
      </w:r>
      <w:r>
        <w:rPr>
          <w:rFonts w:ascii="Times New Roman" w:eastAsia="方正仿宋_GBK" w:hAnsi="Times New Roman" w:hint="eastAsia"/>
          <w:sz w:val="32"/>
          <w:szCs w:val="32"/>
        </w:rPr>
        <w:t>月市属事业单位专业技能测试和面试的考生需要满足以下疫情防控要求：</w:t>
      </w:r>
    </w:p>
    <w:p w:rsidR="00884F0E" w:rsidRDefault="006550F0">
      <w:pPr>
        <w:suppressAutoHyphens/>
        <w:snapToGrid w:val="0"/>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sz w:val="32"/>
          <w:szCs w:val="32"/>
        </w:rPr>
        <w:t>1.</w:t>
      </w:r>
      <w:r>
        <w:rPr>
          <w:rFonts w:ascii="Times New Roman" w:eastAsia="方正仿宋_GBK" w:hAnsi="Times New Roman" w:hint="eastAsia"/>
          <w:sz w:val="32"/>
          <w:szCs w:val="32"/>
        </w:rPr>
        <w:t>考生</w:t>
      </w:r>
      <w:r>
        <w:rPr>
          <w:rFonts w:ascii="Times New Roman" w:eastAsia="方正仿宋_GBK" w:hAnsi="Times New Roman" w:hint="eastAsia"/>
          <w:sz w:val="32"/>
          <w:szCs w:val="32"/>
        </w:rPr>
        <w:t>在</w:t>
      </w:r>
      <w:proofErr w:type="gramStart"/>
      <w:r>
        <w:rPr>
          <w:rFonts w:ascii="Times New Roman" w:eastAsia="方正仿宋_GBK" w:hAnsi="Times New Roman" w:hint="eastAsia"/>
          <w:sz w:val="32"/>
          <w:szCs w:val="32"/>
        </w:rPr>
        <w:t>来宿前</w:t>
      </w:r>
      <w:proofErr w:type="gramEnd"/>
      <w:r>
        <w:rPr>
          <w:rFonts w:ascii="Times New Roman" w:eastAsia="方正仿宋_GBK" w:hAnsi="Times New Roman" w:hint="eastAsia"/>
          <w:sz w:val="32"/>
          <w:szCs w:val="32"/>
        </w:rPr>
        <w:t>使用</w:t>
      </w:r>
      <w:proofErr w:type="gramStart"/>
      <w:r>
        <w:rPr>
          <w:rFonts w:ascii="Times New Roman" w:eastAsia="方正仿宋_GBK" w:hAnsi="Times New Roman" w:hint="eastAsia"/>
          <w:sz w:val="32"/>
          <w:szCs w:val="32"/>
        </w:rPr>
        <w:t>“宿康宝”微信小</w:t>
      </w:r>
      <w:proofErr w:type="gramEnd"/>
      <w:r>
        <w:rPr>
          <w:rFonts w:ascii="Times New Roman" w:eastAsia="方正仿宋_GBK" w:hAnsi="Times New Roman" w:hint="eastAsia"/>
          <w:sz w:val="32"/>
          <w:szCs w:val="32"/>
        </w:rPr>
        <w:t>程序进行“来宿报备”（</w:t>
      </w:r>
      <w:proofErr w:type="gramStart"/>
      <w:r>
        <w:rPr>
          <w:rFonts w:ascii="Times New Roman" w:eastAsia="方正仿宋_GBK" w:hAnsi="Times New Roman" w:hint="eastAsia"/>
          <w:sz w:val="32"/>
          <w:szCs w:val="32"/>
        </w:rPr>
        <w:t>来宿目的地</w:t>
      </w:r>
      <w:proofErr w:type="gramEnd"/>
      <w:r>
        <w:rPr>
          <w:rFonts w:ascii="Times New Roman" w:eastAsia="方正仿宋_GBK" w:hAnsi="Times New Roman" w:hint="eastAsia"/>
          <w:sz w:val="32"/>
          <w:szCs w:val="32"/>
        </w:rPr>
        <w:t>统一选择“宿城区”</w:t>
      </w:r>
      <w:r>
        <w:rPr>
          <w:rFonts w:ascii="Times New Roman" w:eastAsia="方正仿宋_GBK" w:hAnsi="Times New Roman" w:hint="eastAsia"/>
          <w:sz w:val="32"/>
          <w:szCs w:val="32"/>
        </w:rPr>
        <w:t>-</w:t>
      </w:r>
      <w:r>
        <w:rPr>
          <w:rFonts w:ascii="Times New Roman" w:eastAsia="方正仿宋_GBK" w:hAnsi="Times New Roman" w:hint="eastAsia"/>
          <w:sz w:val="32"/>
          <w:szCs w:val="32"/>
        </w:rPr>
        <w:t>“古城街道”</w:t>
      </w:r>
      <w:r>
        <w:rPr>
          <w:rFonts w:ascii="Times New Roman" w:eastAsia="方正仿宋_GBK" w:hAnsi="Times New Roman" w:hint="eastAsia"/>
          <w:sz w:val="32"/>
          <w:szCs w:val="32"/>
        </w:rPr>
        <w:t>-</w:t>
      </w:r>
      <w:r>
        <w:rPr>
          <w:rFonts w:ascii="Times New Roman" w:eastAsia="方正仿宋_GBK" w:hAnsi="Times New Roman" w:hint="eastAsia"/>
          <w:sz w:val="32"/>
          <w:szCs w:val="32"/>
        </w:rPr>
        <w:t>“宿迁市人力资源</w:t>
      </w:r>
      <w:r>
        <w:rPr>
          <w:rFonts w:ascii="Times New Roman" w:eastAsia="方正仿宋_GBK" w:hAnsi="Times New Roman" w:hint="eastAsia"/>
          <w:sz w:val="32"/>
          <w:szCs w:val="32"/>
        </w:rPr>
        <w:t>和</w:t>
      </w:r>
      <w:r>
        <w:rPr>
          <w:rFonts w:ascii="Times New Roman" w:eastAsia="方正仿宋_GBK" w:hAnsi="Times New Roman" w:hint="eastAsia"/>
          <w:sz w:val="32"/>
          <w:szCs w:val="32"/>
        </w:rPr>
        <w:t>社会保障局”，“您来宿迁干什么”统一选择“其他”）</w:t>
      </w:r>
      <w:r>
        <w:rPr>
          <w:rFonts w:ascii="Times New Roman" w:eastAsia="方正仿宋_GBK" w:hAnsi="Times New Roman"/>
          <w:sz w:val="32"/>
          <w:szCs w:val="32"/>
        </w:rPr>
        <w:t>。</w:t>
      </w:r>
    </w:p>
    <w:p w:rsidR="00884F0E" w:rsidRDefault="006550F0">
      <w:pPr>
        <w:spacing w:line="540" w:lineRule="exact"/>
        <w:ind w:firstLineChars="200" w:firstLine="640"/>
        <w:rPr>
          <w:rFonts w:ascii="Times New Roman" w:eastAsia="方正仿宋_GBK" w:hAnsi="Times New Roman"/>
          <w:kern w:val="0"/>
          <w:sz w:val="32"/>
          <w:szCs w:val="32"/>
        </w:rPr>
      </w:pPr>
      <w:r>
        <w:rPr>
          <w:rFonts w:ascii="Times New Roman" w:eastAsia="方正仿宋_GBK" w:hAnsi="Times New Roman" w:hint="eastAsia"/>
          <w:kern w:val="0"/>
          <w:sz w:val="32"/>
          <w:szCs w:val="32"/>
        </w:rPr>
        <w:t>2.</w:t>
      </w:r>
      <w:r>
        <w:rPr>
          <w:rFonts w:ascii="Times New Roman" w:eastAsia="方正仿宋_GBK" w:hAnsi="Times New Roman" w:hint="eastAsia"/>
          <w:kern w:val="0"/>
          <w:sz w:val="32"/>
          <w:szCs w:val="32"/>
        </w:rPr>
        <w:t>考生除出示</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苏康码</w:t>
      </w:r>
      <w:r>
        <w:rPr>
          <w:rFonts w:ascii="Times New Roman" w:eastAsia="方正仿宋_GBK" w:hAnsi="Times New Roman" w:hint="eastAsia"/>
          <w:kern w:val="0"/>
          <w:sz w:val="32"/>
          <w:szCs w:val="32"/>
        </w:rPr>
        <w:t>”</w:t>
      </w:r>
      <w:r>
        <w:rPr>
          <w:rFonts w:ascii="Times New Roman" w:eastAsia="方正仿宋_GBK" w:hAnsi="Times New Roman" w:hint="eastAsia"/>
          <w:kern w:val="0"/>
          <w:sz w:val="32"/>
          <w:szCs w:val="32"/>
        </w:rPr>
        <w:t>绿码，</w:t>
      </w:r>
      <w:r>
        <w:rPr>
          <w:rFonts w:ascii="Times New Roman" w:eastAsia="方正仿宋_GBK" w:hAnsi="Times New Roman"/>
          <w:kern w:val="0"/>
          <w:sz w:val="32"/>
          <w:szCs w:val="32"/>
        </w:rPr>
        <w:t>现场测量体温</w:t>
      </w:r>
      <w:r>
        <w:rPr>
          <w:rFonts w:ascii="Times New Roman" w:eastAsia="仿宋" w:hAnsi="Times New Roman"/>
          <w:sz w:val="32"/>
        </w:rPr>
        <w:t>＜</w:t>
      </w:r>
      <w:r>
        <w:rPr>
          <w:rFonts w:ascii="Times New Roman" w:eastAsia="方正仿宋_GBK" w:hAnsi="Times New Roman"/>
          <w:sz w:val="32"/>
          <w:szCs w:val="32"/>
        </w:rPr>
        <w:t>37.3</w:t>
      </w:r>
      <w:r>
        <w:rPr>
          <w:rFonts w:ascii="宋体" w:hAnsi="宋体" w:cs="宋体" w:hint="eastAsia"/>
          <w:sz w:val="32"/>
          <w:szCs w:val="32"/>
        </w:rPr>
        <w:t>℃</w:t>
      </w:r>
      <w:r>
        <w:rPr>
          <w:rFonts w:ascii="Times New Roman" w:eastAsia="方正仿宋_GBK" w:hAnsi="Times New Roman"/>
          <w:sz w:val="32"/>
          <w:szCs w:val="32"/>
        </w:rPr>
        <w:t>且无干咳等可疑症状</w:t>
      </w:r>
      <w:r>
        <w:rPr>
          <w:rFonts w:ascii="Times New Roman" w:eastAsia="方正仿宋_GBK" w:hAnsi="Times New Roman" w:hint="eastAsia"/>
          <w:kern w:val="0"/>
          <w:sz w:val="32"/>
          <w:szCs w:val="32"/>
        </w:rPr>
        <w:t>外，行程卡及核酸检测频次要求如下：</w:t>
      </w: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884F0E">
      <w:pPr>
        <w:spacing w:line="540" w:lineRule="exact"/>
        <w:ind w:firstLineChars="200" w:firstLine="640"/>
        <w:rPr>
          <w:rFonts w:ascii="Times New Roman" w:eastAsia="方正仿宋_GBK" w:hAnsi="Times New Roman"/>
          <w:kern w:val="0"/>
          <w:sz w:val="32"/>
          <w:szCs w:val="32"/>
        </w:rPr>
      </w:pPr>
    </w:p>
    <w:p w:rsidR="00884F0E" w:rsidRDefault="006550F0">
      <w:pPr>
        <w:rPr>
          <w:rFonts w:ascii="Times New Roman" w:eastAsia="方正仿宋_GBK" w:hAnsi="Times New Roman"/>
          <w:kern w:val="0"/>
          <w:sz w:val="32"/>
          <w:szCs w:val="32"/>
        </w:rPr>
      </w:pPr>
      <w:r>
        <w:rPr>
          <w:rFonts w:ascii="Times New Roman" w:eastAsia="方正仿宋_GBK" w:hAnsi="Times New Roman" w:hint="eastAsia"/>
          <w:kern w:val="0"/>
          <w:sz w:val="32"/>
          <w:szCs w:val="32"/>
        </w:rPr>
        <w:br w:type="page"/>
      </w:r>
    </w:p>
    <w:p w:rsidR="00884F0E" w:rsidRDefault="00884F0E">
      <w:pPr>
        <w:spacing w:line="540" w:lineRule="exact"/>
        <w:rPr>
          <w:rFonts w:ascii="Times New Roman" w:eastAsia="方正仿宋_GBK" w:hAnsi="Times New Roman"/>
          <w:kern w:val="0"/>
          <w:sz w:val="32"/>
          <w:szCs w:val="32"/>
        </w:rPr>
      </w:pPr>
    </w:p>
    <w:p w:rsidR="00884F0E" w:rsidRDefault="006550F0">
      <w:pPr>
        <w:spacing w:line="540" w:lineRule="exact"/>
        <w:jc w:val="center"/>
        <w:rPr>
          <w:rFonts w:ascii="黑体" w:eastAsia="黑体" w:hAnsi="黑体" w:cs="黑体"/>
          <w:sz w:val="32"/>
          <w:szCs w:val="32"/>
        </w:rPr>
      </w:pPr>
      <w:r>
        <w:rPr>
          <w:rFonts w:ascii="黑体" w:eastAsia="黑体" w:hAnsi="黑体" w:cs="黑体" w:hint="eastAsia"/>
          <w:sz w:val="32"/>
          <w:szCs w:val="32"/>
        </w:rPr>
        <w:t>核酸检测提醒</w:t>
      </w:r>
    </w:p>
    <w:tbl>
      <w:tblPr>
        <w:tblStyle w:val="a3"/>
        <w:tblW w:w="9947" w:type="dxa"/>
        <w:jc w:val="center"/>
        <w:tblLook w:val="04A0" w:firstRow="1" w:lastRow="0" w:firstColumn="1" w:lastColumn="0" w:noHBand="0" w:noVBand="1"/>
      </w:tblPr>
      <w:tblGrid>
        <w:gridCol w:w="1519"/>
        <w:gridCol w:w="1265"/>
        <w:gridCol w:w="7163"/>
      </w:tblGrid>
      <w:tr w:rsidR="00884F0E">
        <w:trPr>
          <w:jc w:val="center"/>
        </w:trPr>
        <w:tc>
          <w:tcPr>
            <w:tcW w:w="1519" w:type="dxa"/>
            <w:vAlign w:val="center"/>
          </w:tcPr>
          <w:p w:rsidR="00884F0E" w:rsidRDefault="006550F0">
            <w:pPr>
              <w:spacing w:line="540" w:lineRule="exact"/>
              <w:jc w:val="center"/>
              <w:rPr>
                <w:rFonts w:ascii="黑体" w:eastAsia="黑体" w:hAnsi="黑体" w:cs="黑体"/>
                <w:sz w:val="28"/>
                <w:szCs w:val="28"/>
              </w:rPr>
            </w:pPr>
            <w:r>
              <w:rPr>
                <w:rFonts w:ascii="黑体" w:eastAsia="黑体" w:hAnsi="黑体" w:cs="黑体" w:hint="eastAsia"/>
                <w:sz w:val="28"/>
                <w:szCs w:val="28"/>
              </w:rPr>
              <w:t>风险划分</w:t>
            </w:r>
          </w:p>
        </w:tc>
        <w:tc>
          <w:tcPr>
            <w:tcW w:w="1265" w:type="dxa"/>
            <w:vAlign w:val="center"/>
          </w:tcPr>
          <w:p w:rsidR="00884F0E" w:rsidRDefault="006550F0">
            <w:pPr>
              <w:spacing w:line="540" w:lineRule="exact"/>
              <w:jc w:val="center"/>
              <w:rPr>
                <w:rFonts w:ascii="黑体" w:eastAsia="黑体" w:hAnsi="黑体" w:cs="黑体"/>
                <w:sz w:val="28"/>
                <w:szCs w:val="28"/>
              </w:rPr>
            </w:pPr>
            <w:r>
              <w:rPr>
                <w:rFonts w:ascii="黑体" w:eastAsia="黑体" w:hAnsi="黑体" w:cs="黑体" w:hint="eastAsia"/>
                <w:sz w:val="28"/>
                <w:szCs w:val="28"/>
              </w:rPr>
              <w:t>行程卡</w:t>
            </w:r>
          </w:p>
        </w:tc>
        <w:tc>
          <w:tcPr>
            <w:tcW w:w="7163" w:type="dxa"/>
            <w:vAlign w:val="center"/>
          </w:tcPr>
          <w:p w:rsidR="00884F0E" w:rsidRDefault="006550F0">
            <w:pPr>
              <w:spacing w:line="540" w:lineRule="exact"/>
              <w:jc w:val="center"/>
              <w:rPr>
                <w:rFonts w:ascii="黑体" w:eastAsia="黑体" w:hAnsi="黑体" w:cs="黑体"/>
                <w:sz w:val="28"/>
                <w:szCs w:val="28"/>
              </w:rPr>
            </w:pPr>
            <w:r>
              <w:rPr>
                <w:rFonts w:ascii="黑体" w:eastAsia="黑体" w:hAnsi="黑体" w:cs="黑体" w:hint="eastAsia"/>
                <w:sz w:val="28"/>
                <w:szCs w:val="28"/>
              </w:rPr>
              <w:t>核酸报告</w:t>
            </w:r>
          </w:p>
        </w:tc>
      </w:tr>
      <w:tr w:rsidR="00884F0E">
        <w:trPr>
          <w:jc w:val="center"/>
        </w:trPr>
        <w:tc>
          <w:tcPr>
            <w:tcW w:w="2784" w:type="dxa"/>
            <w:gridSpan w:val="2"/>
            <w:vAlign w:val="center"/>
          </w:tcPr>
          <w:p w:rsidR="00884F0E" w:rsidRDefault="006550F0">
            <w:pPr>
              <w:spacing w:line="54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高风险区域</w:t>
            </w:r>
          </w:p>
        </w:tc>
        <w:tc>
          <w:tcPr>
            <w:tcW w:w="7163" w:type="dxa"/>
            <w:vAlign w:val="center"/>
          </w:tcPr>
          <w:p w:rsidR="00884F0E" w:rsidRDefault="006550F0">
            <w:pPr>
              <w:spacing w:line="54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按规定落实</w:t>
            </w:r>
            <w:r>
              <w:rPr>
                <w:rFonts w:ascii="Times New Roman" w:eastAsia="方正仿宋_GBK" w:hAnsi="Times New Roman" w:cs="Times New Roman" w:hint="eastAsia"/>
                <w:kern w:val="0"/>
                <w:sz w:val="28"/>
                <w:szCs w:val="28"/>
              </w:rPr>
              <w:t>7</w:t>
            </w:r>
            <w:r>
              <w:rPr>
                <w:rFonts w:ascii="Times New Roman" w:eastAsia="方正仿宋_GBK" w:hAnsi="Times New Roman" w:cs="Times New Roman" w:hint="eastAsia"/>
                <w:kern w:val="0"/>
                <w:sz w:val="28"/>
                <w:szCs w:val="28"/>
              </w:rPr>
              <w:t>天集中隔离。</w:t>
            </w:r>
          </w:p>
        </w:tc>
      </w:tr>
      <w:tr w:rsidR="00884F0E">
        <w:trPr>
          <w:jc w:val="center"/>
        </w:trPr>
        <w:tc>
          <w:tcPr>
            <w:tcW w:w="2784" w:type="dxa"/>
            <w:gridSpan w:val="2"/>
            <w:vAlign w:val="center"/>
          </w:tcPr>
          <w:p w:rsidR="00884F0E" w:rsidRDefault="006550F0">
            <w:pPr>
              <w:spacing w:line="54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中风险区域</w:t>
            </w:r>
          </w:p>
        </w:tc>
        <w:tc>
          <w:tcPr>
            <w:tcW w:w="7163" w:type="dxa"/>
            <w:vAlign w:val="center"/>
          </w:tcPr>
          <w:p w:rsidR="00884F0E" w:rsidRDefault="006550F0">
            <w:pPr>
              <w:spacing w:line="54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按规定落实</w:t>
            </w:r>
            <w:r>
              <w:rPr>
                <w:rFonts w:ascii="Times New Roman" w:eastAsia="方正仿宋_GBK" w:hAnsi="Times New Roman" w:cs="Times New Roman" w:hint="eastAsia"/>
                <w:kern w:val="0"/>
                <w:sz w:val="28"/>
                <w:szCs w:val="28"/>
              </w:rPr>
              <w:t>7</w:t>
            </w:r>
            <w:r>
              <w:rPr>
                <w:rFonts w:ascii="Times New Roman" w:eastAsia="方正仿宋_GBK" w:hAnsi="Times New Roman" w:cs="Times New Roman" w:hint="eastAsia"/>
                <w:kern w:val="0"/>
                <w:sz w:val="28"/>
                <w:szCs w:val="28"/>
              </w:rPr>
              <w:t>天居家隔离。</w:t>
            </w:r>
          </w:p>
        </w:tc>
      </w:tr>
      <w:tr w:rsidR="00884F0E">
        <w:trPr>
          <w:jc w:val="center"/>
        </w:trPr>
        <w:tc>
          <w:tcPr>
            <w:tcW w:w="2784" w:type="dxa"/>
            <w:gridSpan w:val="2"/>
            <w:vAlign w:val="center"/>
          </w:tcPr>
          <w:p w:rsidR="00884F0E" w:rsidRDefault="006550F0">
            <w:pPr>
              <w:spacing w:line="540" w:lineRule="exact"/>
              <w:jc w:val="center"/>
              <w:rPr>
                <w:rFonts w:ascii="Times New Roman" w:eastAsia="方正仿宋_GBK" w:hAnsi="Times New Roman" w:cs="Times New Roman"/>
                <w:kern w:val="0"/>
                <w:sz w:val="28"/>
                <w:szCs w:val="28"/>
              </w:rPr>
            </w:pPr>
            <w:r>
              <w:rPr>
                <w:rFonts w:ascii="Times New Roman" w:eastAsia="方正仿宋_GBK" w:hAnsi="Times New Roman" w:cs="Times New Roman" w:hint="eastAsia"/>
                <w:kern w:val="0"/>
                <w:sz w:val="28"/>
                <w:szCs w:val="28"/>
              </w:rPr>
              <w:t>低风险区域</w:t>
            </w:r>
          </w:p>
        </w:tc>
        <w:tc>
          <w:tcPr>
            <w:tcW w:w="7163" w:type="dxa"/>
            <w:vAlign w:val="center"/>
          </w:tcPr>
          <w:p w:rsidR="00884F0E" w:rsidRDefault="006550F0">
            <w:pPr>
              <w:spacing w:line="540" w:lineRule="exact"/>
              <w:jc w:val="center"/>
              <w:rPr>
                <w:rFonts w:ascii="Times New Roman" w:eastAsia="方正仿宋_GBK" w:hAnsi="Times New Roman" w:cs="Times New Roman"/>
                <w:kern w:val="0"/>
                <w:sz w:val="28"/>
                <w:szCs w:val="28"/>
              </w:rPr>
            </w:pPr>
            <w:proofErr w:type="gramStart"/>
            <w:r>
              <w:rPr>
                <w:rFonts w:ascii="Times New Roman" w:eastAsia="方正仿宋_GBK" w:hAnsi="Times New Roman" w:cs="Times New Roman"/>
                <w:color w:val="222222"/>
                <w:spacing w:val="7"/>
                <w:sz w:val="28"/>
                <w:szCs w:val="28"/>
              </w:rPr>
              <w:t>抵宿时</w:t>
            </w:r>
            <w:proofErr w:type="gramEnd"/>
            <w:r>
              <w:rPr>
                <w:rFonts w:ascii="Times New Roman" w:eastAsia="方正仿宋_GBK" w:hAnsi="Times New Roman" w:cs="Times New Roman"/>
                <w:color w:val="222222"/>
                <w:spacing w:val="7"/>
                <w:sz w:val="28"/>
                <w:szCs w:val="28"/>
              </w:rPr>
              <w:t>进行</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落地检</w:t>
            </w:r>
            <w:r>
              <w:rPr>
                <w:rFonts w:ascii="Times New Roman" w:eastAsia="方正仿宋_GBK" w:hAnsi="Times New Roman" w:cs="Times New Roman" w:hint="eastAsia"/>
                <w:color w:val="222222"/>
                <w:spacing w:val="7"/>
                <w:sz w:val="28"/>
                <w:szCs w:val="28"/>
              </w:rPr>
              <w:t>”，</w:t>
            </w:r>
            <w:proofErr w:type="gramStart"/>
            <w:r>
              <w:rPr>
                <w:rFonts w:ascii="Times New Roman" w:eastAsia="方正仿宋_GBK" w:hAnsi="Times New Roman" w:cs="Times New Roman" w:hint="eastAsia"/>
                <w:b/>
                <w:bCs/>
                <w:color w:val="FF0000"/>
                <w:spacing w:val="7"/>
                <w:sz w:val="28"/>
                <w:szCs w:val="28"/>
              </w:rPr>
              <w:t>抵宿后</w:t>
            </w:r>
            <w:proofErr w:type="gramEnd"/>
            <w:r>
              <w:rPr>
                <w:rFonts w:ascii="Times New Roman" w:eastAsia="方正仿宋_GBK" w:hAnsi="Times New Roman" w:cs="Times New Roman" w:hint="eastAsia"/>
                <w:color w:val="222222"/>
                <w:spacing w:val="7"/>
                <w:sz w:val="28"/>
                <w:szCs w:val="28"/>
              </w:rPr>
              <w:t>进行“</w:t>
            </w:r>
            <w:r>
              <w:rPr>
                <w:rFonts w:ascii="Times New Roman" w:eastAsia="方正仿宋_GBK" w:hAnsi="Times New Roman" w:cs="Times New Roman" w:hint="eastAsia"/>
                <w:color w:val="222222"/>
                <w:spacing w:val="7"/>
                <w:sz w:val="28"/>
                <w:szCs w:val="28"/>
              </w:rPr>
              <w:t>7</w:t>
            </w:r>
            <w:r>
              <w:rPr>
                <w:rFonts w:ascii="Times New Roman" w:eastAsia="方正仿宋_GBK" w:hAnsi="Times New Roman" w:cs="Times New Roman" w:hint="eastAsia"/>
                <w:color w:val="222222"/>
                <w:spacing w:val="7"/>
                <w:sz w:val="28"/>
                <w:szCs w:val="28"/>
              </w:rPr>
              <w:t>天</w:t>
            </w:r>
            <w:r>
              <w:rPr>
                <w:rFonts w:ascii="Times New Roman" w:eastAsia="方正仿宋_GBK" w:hAnsi="Times New Roman" w:cs="Times New Roman" w:hint="eastAsia"/>
                <w:color w:val="222222"/>
                <w:spacing w:val="7"/>
                <w:sz w:val="28"/>
                <w:szCs w:val="28"/>
              </w:rPr>
              <w:t>5</w:t>
            </w:r>
            <w:r>
              <w:rPr>
                <w:rFonts w:ascii="Times New Roman" w:eastAsia="方正仿宋_GBK" w:hAnsi="Times New Roman" w:cs="Times New Roman" w:hint="eastAsia"/>
                <w:color w:val="222222"/>
                <w:spacing w:val="7"/>
                <w:sz w:val="28"/>
                <w:szCs w:val="28"/>
              </w:rPr>
              <w:t>检”</w:t>
            </w:r>
            <w:r>
              <w:rPr>
                <w:rFonts w:ascii="Times New Roman" w:eastAsia="方正仿宋_GBK" w:hAnsi="Times New Roman" w:cs="Times New Roman"/>
                <w:color w:val="222222"/>
                <w:spacing w:val="7"/>
                <w:sz w:val="28"/>
                <w:szCs w:val="28"/>
              </w:rPr>
              <w:t>（</w:t>
            </w:r>
            <w:r>
              <w:rPr>
                <w:rFonts w:ascii="Times New Roman" w:eastAsia="方正仿宋_GBK" w:hAnsi="Times New Roman" w:cs="Times New Roman"/>
                <w:kern w:val="0"/>
                <w:sz w:val="28"/>
                <w:szCs w:val="28"/>
              </w:rPr>
              <w:t>每次时间间隔超过</w:t>
            </w:r>
            <w:r>
              <w:rPr>
                <w:rFonts w:ascii="Times New Roman" w:eastAsia="方正仿宋_GBK" w:hAnsi="Times New Roman" w:cs="Times New Roman"/>
                <w:kern w:val="0"/>
                <w:sz w:val="28"/>
                <w:szCs w:val="28"/>
              </w:rPr>
              <w:t>24</w:t>
            </w:r>
            <w:r>
              <w:rPr>
                <w:rFonts w:ascii="Times New Roman" w:eastAsia="方正仿宋_GBK" w:hAnsi="Times New Roman" w:cs="Times New Roman"/>
                <w:kern w:val="0"/>
                <w:sz w:val="28"/>
                <w:szCs w:val="28"/>
              </w:rPr>
              <w:t>小时</w:t>
            </w:r>
            <w:r>
              <w:rPr>
                <w:rFonts w:ascii="Times New Roman" w:eastAsia="方正仿宋_GBK" w:hAnsi="Times New Roman" w:cs="Times New Roman"/>
                <w:color w:val="222222"/>
                <w:spacing w:val="7"/>
                <w:sz w:val="28"/>
                <w:szCs w:val="28"/>
              </w:rPr>
              <w:t>）</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且有</w:t>
            </w:r>
            <w:r>
              <w:rPr>
                <w:rFonts w:ascii="Times New Roman" w:eastAsia="方正仿宋_GBK" w:hAnsi="Times New Roman" w:cs="Times New Roman" w:hint="eastAsia"/>
                <w:color w:val="222222"/>
                <w:spacing w:val="7"/>
                <w:sz w:val="28"/>
                <w:szCs w:val="28"/>
              </w:rPr>
              <w:t>开考前</w:t>
            </w:r>
            <w:r>
              <w:rPr>
                <w:rFonts w:ascii="Times New Roman" w:eastAsia="方正仿宋_GBK" w:hAnsi="Times New Roman" w:cs="Times New Roman" w:hint="eastAsia"/>
                <w:color w:val="222222"/>
                <w:spacing w:val="7"/>
                <w:sz w:val="28"/>
                <w:szCs w:val="28"/>
              </w:rPr>
              <w:t>48</w:t>
            </w:r>
            <w:r>
              <w:rPr>
                <w:rFonts w:ascii="Times New Roman" w:eastAsia="方正仿宋_GBK" w:hAnsi="Times New Roman" w:cs="Times New Roman" w:hint="eastAsia"/>
                <w:color w:val="222222"/>
                <w:spacing w:val="7"/>
                <w:sz w:val="28"/>
                <w:szCs w:val="28"/>
              </w:rPr>
              <w:t>小时核酸检测阴性报告。</w:t>
            </w:r>
          </w:p>
        </w:tc>
      </w:tr>
      <w:tr w:rsidR="00884F0E">
        <w:trPr>
          <w:jc w:val="center"/>
        </w:trPr>
        <w:tc>
          <w:tcPr>
            <w:tcW w:w="1519" w:type="dxa"/>
            <w:vMerge w:val="restart"/>
            <w:vAlign w:val="center"/>
          </w:tcPr>
          <w:p w:rsidR="00884F0E" w:rsidRDefault="006550F0">
            <w:pPr>
              <w:spacing w:line="540" w:lineRule="exact"/>
              <w:jc w:val="center"/>
              <w:rPr>
                <w:rFonts w:ascii="Times New Roman" w:eastAsia="方正仿宋_GBK" w:hAnsi="Times New Roman" w:cs="Times New Roman"/>
                <w:b/>
                <w:bCs/>
                <w:color w:val="FF0000"/>
                <w:kern w:val="0"/>
                <w:sz w:val="28"/>
                <w:szCs w:val="28"/>
              </w:rPr>
            </w:pPr>
            <w:r>
              <w:rPr>
                <w:rFonts w:ascii="Times New Roman" w:eastAsia="方正仿宋_GBK" w:hAnsi="Times New Roman" w:cs="Times New Roman" w:hint="eastAsia"/>
                <w:sz w:val="28"/>
                <w:szCs w:val="28"/>
              </w:rPr>
              <w:t>常态化防控区域</w:t>
            </w:r>
          </w:p>
        </w:tc>
        <w:tc>
          <w:tcPr>
            <w:tcW w:w="1265" w:type="dxa"/>
            <w:vAlign w:val="center"/>
          </w:tcPr>
          <w:p w:rsidR="00884F0E" w:rsidRDefault="006550F0">
            <w:pPr>
              <w:spacing w:line="540" w:lineRule="exact"/>
              <w:jc w:val="center"/>
              <w:rPr>
                <w:rFonts w:ascii="Times New Roman" w:eastAsia="方正仿宋_GBK" w:hAnsi="Times New Roman" w:cs="Times New Roman"/>
                <w:b/>
                <w:bCs/>
                <w:color w:val="FF0000"/>
                <w:kern w:val="0"/>
                <w:sz w:val="28"/>
                <w:szCs w:val="28"/>
              </w:rPr>
            </w:pPr>
            <w:r>
              <w:rPr>
                <w:rFonts w:ascii="Times New Roman" w:eastAsia="方正仿宋_GBK" w:hAnsi="Times New Roman" w:cs="Times New Roman" w:hint="eastAsia"/>
                <w:kern w:val="0"/>
                <w:sz w:val="28"/>
                <w:szCs w:val="28"/>
              </w:rPr>
              <w:t>省外</w:t>
            </w:r>
          </w:p>
        </w:tc>
        <w:tc>
          <w:tcPr>
            <w:tcW w:w="7163" w:type="dxa"/>
            <w:vAlign w:val="center"/>
          </w:tcPr>
          <w:p w:rsidR="00884F0E" w:rsidRDefault="006550F0">
            <w:pPr>
              <w:spacing w:line="540" w:lineRule="exact"/>
              <w:rPr>
                <w:rFonts w:ascii="黑体" w:eastAsia="黑体" w:hAnsi="黑体" w:cs="黑体"/>
                <w:sz w:val="28"/>
                <w:szCs w:val="28"/>
              </w:rPr>
            </w:pPr>
            <w:proofErr w:type="gramStart"/>
            <w:r>
              <w:rPr>
                <w:rFonts w:ascii="Times New Roman" w:eastAsia="方正仿宋_GBK" w:hAnsi="Times New Roman" w:cs="Times New Roman"/>
                <w:color w:val="222222"/>
                <w:spacing w:val="7"/>
                <w:sz w:val="28"/>
                <w:szCs w:val="28"/>
              </w:rPr>
              <w:t>抵宿时</w:t>
            </w:r>
            <w:proofErr w:type="gramEnd"/>
            <w:r>
              <w:rPr>
                <w:rFonts w:ascii="Times New Roman" w:eastAsia="方正仿宋_GBK" w:hAnsi="Times New Roman" w:cs="Times New Roman"/>
                <w:color w:val="222222"/>
                <w:spacing w:val="7"/>
                <w:sz w:val="28"/>
                <w:szCs w:val="28"/>
              </w:rPr>
              <w:t>进行</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落地检</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w:t>
            </w:r>
            <w:r>
              <w:rPr>
                <w:rFonts w:ascii="Times New Roman" w:eastAsia="方正仿宋_GBK" w:hAnsi="Times New Roman" w:cs="Times New Roman" w:hint="eastAsia"/>
                <w:color w:val="222222"/>
                <w:spacing w:val="7"/>
                <w:sz w:val="28"/>
                <w:szCs w:val="28"/>
              </w:rPr>
              <w:t>有</w:t>
            </w:r>
            <w:r>
              <w:rPr>
                <w:rFonts w:ascii="Times New Roman" w:eastAsia="方正仿宋_GBK" w:hAnsi="Times New Roman" w:hint="eastAsia"/>
                <w:b/>
                <w:bCs/>
                <w:color w:val="FF0000"/>
                <w:kern w:val="0"/>
                <w:sz w:val="28"/>
                <w:szCs w:val="28"/>
              </w:rPr>
              <w:t>宿迁市</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3</w:t>
            </w:r>
            <w:r>
              <w:rPr>
                <w:rFonts w:ascii="Times New Roman" w:eastAsia="方正仿宋_GBK" w:hAnsi="Times New Roman" w:cs="Times New Roman"/>
                <w:color w:val="222222"/>
                <w:spacing w:val="7"/>
                <w:sz w:val="28"/>
                <w:szCs w:val="28"/>
              </w:rPr>
              <w:t>天</w:t>
            </w:r>
            <w:r>
              <w:rPr>
                <w:rFonts w:ascii="Times New Roman" w:eastAsia="方正仿宋_GBK" w:hAnsi="Times New Roman" w:cs="Times New Roman"/>
                <w:color w:val="222222"/>
                <w:spacing w:val="7"/>
                <w:sz w:val="28"/>
                <w:szCs w:val="28"/>
              </w:rPr>
              <w:t>3</w:t>
            </w:r>
            <w:r>
              <w:rPr>
                <w:rFonts w:ascii="Times New Roman" w:eastAsia="方正仿宋_GBK" w:hAnsi="Times New Roman" w:cs="Times New Roman"/>
                <w:color w:val="222222"/>
                <w:spacing w:val="7"/>
                <w:sz w:val="28"/>
                <w:szCs w:val="28"/>
              </w:rPr>
              <w:t>检</w:t>
            </w:r>
            <w:r>
              <w:rPr>
                <w:rFonts w:ascii="Times New Roman" w:eastAsia="方正仿宋_GBK" w:hAnsi="Times New Roman" w:cs="Times New Roman" w:hint="eastAsia"/>
                <w:color w:val="222222"/>
                <w:spacing w:val="7"/>
                <w:sz w:val="28"/>
                <w:szCs w:val="28"/>
              </w:rPr>
              <w:t>”</w:t>
            </w:r>
            <w:r>
              <w:rPr>
                <w:rFonts w:ascii="Times New Roman" w:eastAsia="方正仿宋_GBK" w:hAnsi="Times New Roman" w:cs="Times New Roman"/>
                <w:color w:val="222222"/>
                <w:spacing w:val="7"/>
                <w:sz w:val="28"/>
                <w:szCs w:val="28"/>
              </w:rPr>
              <w:t>（</w:t>
            </w:r>
            <w:r>
              <w:rPr>
                <w:rFonts w:ascii="Times New Roman" w:eastAsia="方正仿宋_GBK" w:hAnsi="Times New Roman" w:cs="Times New Roman"/>
                <w:kern w:val="0"/>
                <w:sz w:val="28"/>
                <w:szCs w:val="28"/>
              </w:rPr>
              <w:t>每次时间间隔超过</w:t>
            </w:r>
            <w:r>
              <w:rPr>
                <w:rFonts w:ascii="Times New Roman" w:eastAsia="方正仿宋_GBK" w:hAnsi="Times New Roman" w:cs="Times New Roman"/>
                <w:kern w:val="0"/>
                <w:sz w:val="28"/>
                <w:szCs w:val="28"/>
              </w:rPr>
              <w:t>24</w:t>
            </w:r>
            <w:r>
              <w:rPr>
                <w:rFonts w:ascii="Times New Roman" w:eastAsia="方正仿宋_GBK" w:hAnsi="Times New Roman" w:cs="Times New Roman"/>
                <w:kern w:val="0"/>
                <w:sz w:val="28"/>
                <w:szCs w:val="28"/>
              </w:rPr>
              <w:t>小时</w:t>
            </w:r>
            <w:r>
              <w:rPr>
                <w:rFonts w:ascii="Times New Roman" w:eastAsia="方正仿宋_GBK" w:hAnsi="Times New Roman" w:cs="Times New Roman"/>
                <w:color w:val="222222"/>
                <w:spacing w:val="7"/>
                <w:sz w:val="28"/>
                <w:szCs w:val="28"/>
              </w:rPr>
              <w:t>）</w:t>
            </w:r>
            <w:r>
              <w:rPr>
                <w:rFonts w:ascii="Times New Roman" w:eastAsia="方正仿宋_GBK" w:hAnsi="Times New Roman" w:cs="Times New Roman" w:hint="eastAsia"/>
                <w:color w:val="222222"/>
                <w:spacing w:val="7"/>
                <w:sz w:val="28"/>
                <w:szCs w:val="28"/>
              </w:rPr>
              <w:t>核酸检测阴性报告</w:t>
            </w:r>
            <w:r>
              <w:rPr>
                <w:rFonts w:ascii="Times New Roman" w:eastAsia="方正仿宋_GBK" w:hAnsi="Times New Roman" w:cs="Times New Roman"/>
                <w:color w:val="222222"/>
                <w:spacing w:val="7"/>
                <w:sz w:val="28"/>
                <w:szCs w:val="28"/>
              </w:rPr>
              <w:t>，且有</w:t>
            </w:r>
            <w:r>
              <w:rPr>
                <w:rFonts w:ascii="Times New Roman" w:eastAsia="方正仿宋_GBK" w:hAnsi="Times New Roman" w:cs="Times New Roman" w:hint="eastAsia"/>
                <w:color w:val="222222"/>
                <w:spacing w:val="7"/>
                <w:sz w:val="28"/>
                <w:szCs w:val="28"/>
              </w:rPr>
              <w:t>开考前</w:t>
            </w:r>
            <w:r>
              <w:rPr>
                <w:rFonts w:ascii="Times New Roman" w:eastAsia="方正仿宋_GBK" w:hAnsi="Times New Roman" w:cs="Times New Roman" w:hint="eastAsia"/>
                <w:color w:val="222222"/>
                <w:spacing w:val="7"/>
                <w:sz w:val="28"/>
                <w:szCs w:val="28"/>
              </w:rPr>
              <w:t>48</w:t>
            </w:r>
            <w:r>
              <w:rPr>
                <w:rFonts w:ascii="Times New Roman" w:eastAsia="方正仿宋_GBK" w:hAnsi="Times New Roman" w:cs="Times New Roman" w:hint="eastAsia"/>
                <w:color w:val="222222"/>
                <w:spacing w:val="7"/>
                <w:sz w:val="28"/>
                <w:szCs w:val="28"/>
              </w:rPr>
              <w:t>小时核酸检测阴性报告。</w:t>
            </w:r>
          </w:p>
        </w:tc>
      </w:tr>
      <w:tr w:rsidR="00884F0E">
        <w:trPr>
          <w:jc w:val="center"/>
        </w:trPr>
        <w:tc>
          <w:tcPr>
            <w:tcW w:w="1519" w:type="dxa"/>
            <w:vMerge/>
            <w:vAlign w:val="center"/>
          </w:tcPr>
          <w:p w:rsidR="00884F0E" w:rsidRDefault="00884F0E">
            <w:pPr>
              <w:spacing w:line="540" w:lineRule="exact"/>
              <w:jc w:val="center"/>
              <w:rPr>
                <w:rFonts w:ascii="Times New Roman" w:eastAsia="方正仿宋_GBK" w:hAnsi="Times New Roman" w:cs="Times New Roman"/>
                <w:b/>
                <w:bCs/>
                <w:color w:val="FF0000"/>
                <w:kern w:val="0"/>
                <w:sz w:val="28"/>
                <w:szCs w:val="28"/>
              </w:rPr>
            </w:pPr>
          </w:p>
        </w:tc>
        <w:tc>
          <w:tcPr>
            <w:tcW w:w="1265" w:type="dxa"/>
            <w:vAlign w:val="center"/>
          </w:tcPr>
          <w:p w:rsidR="00884F0E" w:rsidRDefault="006550F0">
            <w:pPr>
              <w:spacing w:line="540" w:lineRule="exact"/>
              <w:jc w:val="center"/>
              <w:rPr>
                <w:rFonts w:ascii="Times New Roman" w:eastAsia="方正仿宋_GBK" w:hAnsi="Times New Roman" w:cs="Times New Roman"/>
                <w:b/>
                <w:bCs/>
                <w:color w:val="FF0000"/>
                <w:kern w:val="0"/>
                <w:sz w:val="28"/>
                <w:szCs w:val="28"/>
              </w:rPr>
            </w:pPr>
            <w:r>
              <w:rPr>
                <w:rFonts w:ascii="Times New Roman" w:eastAsia="方正仿宋_GBK" w:hAnsi="Times New Roman" w:cs="Times New Roman" w:hint="eastAsia"/>
                <w:kern w:val="0"/>
                <w:sz w:val="28"/>
                <w:szCs w:val="28"/>
              </w:rPr>
              <w:t>省内</w:t>
            </w:r>
          </w:p>
        </w:tc>
        <w:tc>
          <w:tcPr>
            <w:tcW w:w="7163" w:type="dxa"/>
            <w:vAlign w:val="center"/>
          </w:tcPr>
          <w:p w:rsidR="00884F0E" w:rsidRDefault="006550F0">
            <w:pPr>
              <w:spacing w:line="540" w:lineRule="exact"/>
              <w:rPr>
                <w:rFonts w:ascii="Times New Roman" w:eastAsia="方正仿宋_GBK" w:hAnsi="Times New Roman" w:cs="Times New Roman"/>
                <w:color w:val="222222"/>
                <w:spacing w:val="7"/>
                <w:sz w:val="28"/>
                <w:szCs w:val="28"/>
              </w:rPr>
            </w:pPr>
            <w:proofErr w:type="gramStart"/>
            <w:r>
              <w:rPr>
                <w:rFonts w:ascii="Times New Roman" w:eastAsia="方正仿宋_GBK" w:hAnsi="Times New Roman" w:cs="Times New Roman" w:hint="eastAsia"/>
                <w:color w:val="222222"/>
                <w:spacing w:val="7"/>
                <w:sz w:val="28"/>
                <w:szCs w:val="28"/>
              </w:rPr>
              <w:t>出具</w:t>
            </w:r>
            <w:r>
              <w:rPr>
                <w:rFonts w:ascii="Times New Roman" w:eastAsia="方正仿宋_GBK" w:hAnsi="Times New Roman" w:cs="Times New Roman"/>
                <w:color w:val="222222"/>
                <w:spacing w:val="7"/>
                <w:sz w:val="28"/>
                <w:szCs w:val="28"/>
              </w:rPr>
              <w:t>抵宿后</w:t>
            </w:r>
            <w:proofErr w:type="gramEnd"/>
            <w:r>
              <w:rPr>
                <w:rFonts w:ascii="Times New Roman" w:eastAsia="方正仿宋_GBK" w:hAnsi="Times New Roman" w:cs="Times New Roman"/>
                <w:color w:val="222222"/>
                <w:spacing w:val="7"/>
                <w:sz w:val="28"/>
                <w:szCs w:val="28"/>
              </w:rPr>
              <w:t>12</w:t>
            </w:r>
            <w:r>
              <w:rPr>
                <w:rFonts w:ascii="Times New Roman" w:eastAsia="方正仿宋_GBK" w:hAnsi="Times New Roman" w:cs="Times New Roman"/>
                <w:color w:val="222222"/>
                <w:spacing w:val="7"/>
                <w:sz w:val="28"/>
                <w:szCs w:val="28"/>
              </w:rPr>
              <w:t>小时内</w:t>
            </w:r>
            <w:r>
              <w:rPr>
                <w:rFonts w:ascii="Times New Roman" w:eastAsia="方正仿宋_GBK" w:hAnsi="Times New Roman" w:hint="eastAsia"/>
                <w:b/>
                <w:bCs/>
                <w:color w:val="FF0000"/>
                <w:kern w:val="0"/>
                <w:sz w:val="28"/>
                <w:szCs w:val="28"/>
              </w:rPr>
              <w:t>宿迁市</w:t>
            </w:r>
            <w:r>
              <w:rPr>
                <w:rFonts w:ascii="Times New Roman" w:eastAsia="方正仿宋_GBK" w:hAnsi="Times New Roman" w:cs="Times New Roman" w:hint="eastAsia"/>
                <w:color w:val="222222"/>
                <w:spacing w:val="7"/>
                <w:sz w:val="28"/>
                <w:szCs w:val="28"/>
              </w:rPr>
              <w:t>核酸检测阴性报告，</w:t>
            </w:r>
            <w:r>
              <w:rPr>
                <w:rFonts w:ascii="Times New Roman" w:eastAsia="方正仿宋_GBK" w:hAnsi="Times New Roman" w:cs="Times New Roman"/>
                <w:color w:val="222222"/>
                <w:spacing w:val="7"/>
                <w:sz w:val="28"/>
                <w:szCs w:val="28"/>
              </w:rPr>
              <w:t>且有</w:t>
            </w:r>
            <w:r>
              <w:rPr>
                <w:rFonts w:ascii="Times New Roman" w:eastAsia="方正仿宋_GBK" w:hAnsi="Times New Roman" w:cs="Times New Roman" w:hint="eastAsia"/>
                <w:color w:val="222222"/>
                <w:spacing w:val="7"/>
                <w:sz w:val="28"/>
                <w:szCs w:val="28"/>
              </w:rPr>
              <w:t>开考前</w:t>
            </w:r>
            <w:r>
              <w:rPr>
                <w:rFonts w:ascii="Times New Roman" w:eastAsia="方正仿宋_GBK" w:hAnsi="Times New Roman" w:cs="Times New Roman" w:hint="eastAsia"/>
                <w:color w:val="222222"/>
                <w:spacing w:val="7"/>
                <w:sz w:val="28"/>
                <w:szCs w:val="28"/>
              </w:rPr>
              <w:t>48</w:t>
            </w:r>
            <w:r>
              <w:rPr>
                <w:rFonts w:ascii="Times New Roman" w:eastAsia="方正仿宋_GBK" w:hAnsi="Times New Roman" w:cs="Times New Roman" w:hint="eastAsia"/>
                <w:color w:val="222222"/>
                <w:spacing w:val="7"/>
                <w:sz w:val="28"/>
                <w:szCs w:val="28"/>
              </w:rPr>
              <w:t>小时核酸检测阴性报告。</w:t>
            </w:r>
          </w:p>
        </w:tc>
      </w:tr>
      <w:tr w:rsidR="00884F0E">
        <w:trPr>
          <w:jc w:val="center"/>
        </w:trPr>
        <w:tc>
          <w:tcPr>
            <w:tcW w:w="1519" w:type="dxa"/>
            <w:vMerge/>
            <w:vAlign w:val="center"/>
          </w:tcPr>
          <w:p w:rsidR="00884F0E" w:rsidRDefault="00884F0E">
            <w:pPr>
              <w:spacing w:line="540" w:lineRule="exact"/>
              <w:jc w:val="center"/>
              <w:rPr>
                <w:rFonts w:ascii="Times New Roman" w:eastAsia="方正仿宋_GBK" w:hAnsi="Times New Roman" w:cs="Times New Roman"/>
                <w:b/>
                <w:bCs/>
                <w:color w:val="FF0000"/>
                <w:kern w:val="0"/>
                <w:sz w:val="28"/>
                <w:szCs w:val="28"/>
              </w:rPr>
            </w:pPr>
          </w:p>
        </w:tc>
        <w:tc>
          <w:tcPr>
            <w:tcW w:w="1265" w:type="dxa"/>
            <w:vAlign w:val="center"/>
          </w:tcPr>
          <w:p w:rsidR="00884F0E" w:rsidRDefault="006550F0">
            <w:pPr>
              <w:spacing w:line="540" w:lineRule="exact"/>
              <w:jc w:val="center"/>
              <w:rPr>
                <w:rFonts w:ascii="Times New Roman" w:eastAsia="方正仿宋_GBK" w:hAnsi="Times New Roman" w:cs="Times New Roman"/>
                <w:b/>
                <w:bCs/>
                <w:color w:val="FF0000"/>
                <w:kern w:val="0"/>
                <w:sz w:val="28"/>
                <w:szCs w:val="28"/>
              </w:rPr>
            </w:pPr>
            <w:r>
              <w:rPr>
                <w:rFonts w:ascii="Times New Roman" w:eastAsia="方正仿宋_GBK" w:hAnsi="Times New Roman" w:cs="Times New Roman" w:hint="eastAsia"/>
                <w:kern w:val="0"/>
                <w:sz w:val="28"/>
                <w:szCs w:val="28"/>
              </w:rPr>
              <w:t>宿迁市</w:t>
            </w:r>
          </w:p>
        </w:tc>
        <w:tc>
          <w:tcPr>
            <w:tcW w:w="7163" w:type="dxa"/>
            <w:vAlign w:val="center"/>
          </w:tcPr>
          <w:p w:rsidR="00884F0E" w:rsidRDefault="006550F0">
            <w:pPr>
              <w:spacing w:line="540" w:lineRule="exact"/>
              <w:rPr>
                <w:rFonts w:ascii="Times New Roman" w:eastAsia="方正仿宋_GBK" w:hAnsi="Times New Roman" w:cs="Times New Roman"/>
                <w:color w:val="222222"/>
                <w:spacing w:val="7"/>
                <w:sz w:val="28"/>
                <w:szCs w:val="28"/>
              </w:rPr>
            </w:pPr>
            <w:r>
              <w:rPr>
                <w:rFonts w:ascii="Times New Roman" w:eastAsia="方正仿宋_GBK" w:hAnsi="Times New Roman" w:cs="Times New Roman" w:hint="eastAsia"/>
                <w:color w:val="222222"/>
                <w:spacing w:val="7"/>
                <w:sz w:val="28"/>
                <w:szCs w:val="28"/>
              </w:rPr>
              <w:t>开考前</w:t>
            </w:r>
            <w:r>
              <w:rPr>
                <w:rFonts w:ascii="Times New Roman" w:eastAsia="方正仿宋_GBK" w:hAnsi="Times New Roman" w:cs="Times New Roman" w:hint="eastAsia"/>
                <w:color w:val="222222"/>
                <w:spacing w:val="7"/>
                <w:sz w:val="28"/>
                <w:szCs w:val="28"/>
              </w:rPr>
              <w:t>48</w:t>
            </w:r>
            <w:r>
              <w:rPr>
                <w:rFonts w:ascii="Times New Roman" w:eastAsia="方正仿宋_GBK" w:hAnsi="Times New Roman" w:cs="Times New Roman" w:hint="eastAsia"/>
                <w:color w:val="222222"/>
                <w:spacing w:val="7"/>
                <w:sz w:val="28"/>
                <w:szCs w:val="28"/>
              </w:rPr>
              <w:t>小时内核酸检测阴性报告。</w:t>
            </w:r>
          </w:p>
        </w:tc>
      </w:tr>
    </w:tbl>
    <w:p w:rsidR="00884F0E" w:rsidRDefault="00884F0E">
      <w:pPr>
        <w:spacing w:line="540" w:lineRule="exact"/>
        <w:jc w:val="center"/>
        <w:rPr>
          <w:rFonts w:ascii="黑体" w:eastAsia="黑体" w:hAnsi="黑体" w:cs="黑体"/>
          <w:sz w:val="32"/>
          <w:szCs w:val="32"/>
        </w:rPr>
      </w:pPr>
    </w:p>
    <w:p w:rsidR="00884F0E" w:rsidRDefault="006550F0">
      <w:pPr>
        <w:spacing w:line="540" w:lineRule="exact"/>
        <w:ind w:firstLineChars="200" w:firstLine="643"/>
        <w:rPr>
          <w:rFonts w:ascii="Times New Roman" w:eastAsia="方正仿宋_GBK" w:hAnsi="Times New Roman"/>
          <w:b/>
          <w:bCs/>
          <w:color w:val="FF0000"/>
          <w:kern w:val="0"/>
          <w:sz w:val="32"/>
          <w:szCs w:val="32"/>
        </w:rPr>
      </w:pPr>
      <w:r>
        <w:rPr>
          <w:rFonts w:ascii="Times New Roman" w:eastAsia="方正仿宋_GBK" w:hAnsi="Times New Roman" w:hint="eastAsia"/>
          <w:b/>
          <w:bCs/>
          <w:color w:val="FF0000"/>
          <w:kern w:val="0"/>
          <w:sz w:val="32"/>
          <w:szCs w:val="32"/>
        </w:rPr>
        <w:t>3.</w:t>
      </w:r>
      <w:r>
        <w:rPr>
          <w:rFonts w:ascii="Times New Roman" w:eastAsia="方正仿宋_GBK" w:hAnsi="Times New Roman" w:hint="eastAsia"/>
          <w:b/>
          <w:bCs/>
          <w:color w:val="FF0000"/>
          <w:kern w:val="0"/>
          <w:sz w:val="32"/>
          <w:szCs w:val="32"/>
        </w:rPr>
        <w:t>考试疫情防控措施会根据疫情防控形势变化而变化，请考生随时关注“健康宿迁”、“宿迁发布”等</w:t>
      </w:r>
      <w:proofErr w:type="gramStart"/>
      <w:r>
        <w:rPr>
          <w:rFonts w:ascii="Times New Roman" w:eastAsia="方正仿宋_GBK" w:hAnsi="Times New Roman" w:hint="eastAsia"/>
          <w:b/>
          <w:bCs/>
          <w:color w:val="FF0000"/>
          <w:kern w:val="0"/>
          <w:sz w:val="32"/>
          <w:szCs w:val="32"/>
        </w:rPr>
        <w:t>微信公众号发布</w:t>
      </w:r>
      <w:proofErr w:type="gramEnd"/>
      <w:r>
        <w:rPr>
          <w:rFonts w:ascii="Times New Roman" w:eastAsia="方正仿宋_GBK" w:hAnsi="Times New Roman" w:hint="eastAsia"/>
          <w:b/>
          <w:bCs/>
          <w:color w:val="FF0000"/>
          <w:kern w:val="0"/>
          <w:sz w:val="32"/>
          <w:szCs w:val="32"/>
        </w:rPr>
        <w:t>的相关信息。</w:t>
      </w:r>
    </w:p>
    <w:p w:rsidR="00884F0E" w:rsidRDefault="00884F0E">
      <w:bookmarkStart w:id="0" w:name="_GoBack"/>
      <w:bookmarkEnd w:id="0"/>
    </w:p>
    <w:sectPr w:rsidR="00884F0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YzI4N2IxMWIzNTc2NzBkMDE4NGY1NWEzOWZlNmQifQ=="/>
  </w:docVars>
  <w:rsids>
    <w:rsidRoot w:val="202C2506"/>
    <w:rsid w:val="006550F0"/>
    <w:rsid w:val="00884F0E"/>
    <w:rsid w:val="202C2506"/>
    <w:rsid w:val="30536D05"/>
    <w:rsid w:val="53005E77"/>
    <w:rsid w:val="53AD4CD8"/>
    <w:rsid w:val="54926E46"/>
    <w:rsid w:val="5A5154B1"/>
    <w:rsid w:val="5E9C3AAC"/>
    <w:rsid w:val="6ADB7378"/>
    <w:rsid w:val="7B933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48996F-E2C0-4943-9AB0-886EA407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Change◥</dc:creator>
  <cp:lastModifiedBy>user</cp:lastModifiedBy>
  <cp:revision>2</cp:revision>
  <dcterms:created xsi:type="dcterms:W3CDTF">2022-11-03T08:48:00Z</dcterms:created>
  <dcterms:modified xsi:type="dcterms:W3CDTF">2022-11-04T02:27:00Z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43B86F902CE9445A8B8C2104276A2CB1</vt:lpwstr>
  </property>
</Properties>
</file>