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410"/>
        </w:tabs>
        <w:spacing w:line="720" w:lineRule="atLeast"/>
        <w:jc w:val="left"/>
        <w:rPr>
          <w:rFonts w:hint="eastAsia" w:ascii="黑体" w:hAnsi="宋体" w:eastAsia="黑体" w:cs="宋体"/>
          <w:color w:val="000000"/>
          <w:kern w:val="0"/>
          <w:sz w:val="36"/>
          <w:szCs w:val="36"/>
          <w:lang w:val="en-US" w:eastAsia="zh-CN"/>
        </w:rPr>
      </w:pPr>
      <w:r>
        <w:rPr>
          <w:rFonts w:hint="eastAsia" w:ascii="黑体" w:hAnsi="宋体" w:eastAsia="黑体" w:cs="宋体"/>
          <w:color w:val="000000"/>
          <w:kern w:val="0"/>
          <w:sz w:val="30"/>
          <w:szCs w:val="30"/>
        </w:rPr>
        <w:t>附件</w:t>
      </w:r>
      <w:r>
        <w:rPr>
          <w:rFonts w:hint="eastAsia" w:ascii="黑体" w:hAnsi="宋体" w:eastAsia="黑体" w:cs="宋体"/>
          <w:color w:val="000000"/>
          <w:kern w:val="0"/>
          <w:sz w:val="30"/>
          <w:szCs w:val="30"/>
          <w:lang w:val="en-US" w:eastAsia="zh-CN"/>
        </w:rPr>
        <w:t>4</w:t>
      </w:r>
      <w:bookmarkStart w:id="0" w:name="_GoBack"/>
      <w:bookmarkEnd w:id="0"/>
    </w:p>
    <w:p>
      <w:pPr>
        <w:spacing w:line="540" w:lineRule="exact"/>
        <w:jc w:val="center"/>
        <w:rPr>
          <w:rFonts w:hint="eastAsia" w:ascii="方正小标宋简体" w:hAnsi="方正小标宋简体" w:eastAsia="方正小标宋简体" w:cs="方正小标宋简体"/>
          <w:bCs/>
          <w:sz w:val="44"/>
          <w:szCs w:val="44"/>
          <w:lang w:eastAsia="zh-CN"/>
        </w:rPr>
      </w:pPr>
    </w:p>
    <w:p>
      <w:pPr>
        <w:spacing w:line="54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汝城县顺兴投资开发有限公司</w:t>
      </w:r>
    </w:p>
    <w:p>
      <w:pPr>
        <w:spacing w:line="54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情况简介</w:t>
      </w:r>
    </w:p>
    <w:p>
      <w:pPr>
        <w:keepNext w:val="0"/>
        <w:keepLines w:val="0"/>
        <w:pageBreakBefore w:val="0"/>
        <w:widowControl/>
        <w:kinsoku/>
        <w:wordWrap/>
        <w:overflowPunct/>
        <w:topLinePunct w:val="0"/>
        <w:autoSpaceDE/>
        <w:autoSpaceDN/>
        <w:bidi w:val="0"/>
        <w:adjustRightInd/>
        <w:snapToGrid/>
        <w:spacing w:line="360" w:lineRule="exact"/>
        <w:ind w:right="0" w:rightChars="0" w:firstLine="560" w:firstLineChars="200"/>
        <w:jc w:val="left"/>
        <w:textAlignment w:val="auto"/>
        <w:outlineLvl w:val="9"/>
        <w:rPr>
          <w:rFonts w:hint="eastAsia" w:ascii="微软雅黑" w:hAnsi="微软雅黑" w:eastAsia="微软雅黑" w:cs="微软雅黑"/>
          <w:b w:val="0"/>
          <w:bCs/>
          <w:color w:val="000000"/>
          <w:sz w:val="28"/>
          <w:szCs w:val="28"/>
          <w:shd w:val="clear" w:color="auto" w:fill="FFFFFF"/>
          <w:lang w:eastAsia="zh-CN"/>
        </w:rPr>
      </w:pPr>
    </w:p>
    <w:p>
      <w:pPr>
        <w:spacing w:line="54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汝城县顺兴投资开发有限公司是经湖南省汝城县人民政府批准设立的县属国有独资公司，出资人为湖南汝城经济开发区管理委员会和汝城县财政局国有资产事务中心。</w:t>
      </w:r>
      <w:r>
        <w:rPr>
          <w:rFonts w:hint="eastAsia" w:ascii="仿宋_GB2312" w:hAnsi="仿宋" w:eastAsia="仿宋_GB2312"/>
          <w:sz w:val="32"/>
          <w:szCs w:val="32"/>
        </w:rPr>
        <w:t>公司创建于</w:t>
      </w:r>
      <w:r>
        <w:rPr>
          <w:rFonts w:hint="eastAsia" w:ascii="仿宋_GB2312" w:hAnsi="仿宋" w:eastAsia="仿宋_GB2312"/>
          <w:sz w:val="32"/>
          <w:szCs w:val="32"/>
          <w:lang w:val="en-US" w:eastAsia="zh-CN"/>
        </w:rPr>
        <w:t>2009</w:t>
      </w:r>
      <w:r>
        <w:rPr>
          <w:rFonts w:hint="eastAsia" w:ascii="仿宋_GB2312" w:hAnsi="仿宋" w:eastAsia="仿宋_GB2312"/>
          <w:sz w:val="32"/>
          <w:szCs w:val="32"/>
        </w:rPr>
        <w:t>年</w:t>
      </w:r>
      <w:r>
        <w:rPr>
          <w:rFonts w:hint="eastAsia" w:ascii="仿宋_GB2312" w:hAnsi="仿宋" w:eastAsia="仿宋_GB2312"/>
          <w:sz w:val="32"/>
          <w:szCs w:val="32"/>
          <w:lang w:eastAsia="zh-CN"/>
        </w:rPr>
        <w:t>，注册资本壹亿元，主要职责：按照国家政策，开展市场化融资，并受湖南省汝城县人民政府和湖南汝城经济开发区管理委员会授权对园区或园区以外城市基础设施、土地初级整理和相关配套设施等项目进行建设管理；对园区或园区以外依法对城市基础设施及相关配套设施项目进行运营维护；建设经营管理园区标准厂房，大力开发建设工业地产；建设园区内的供热供电、供油供气、融资服务等公共服务平台项目；对依法取得的土地进行经营开发等，对依法取得的商业银行和金融资产公司打包处理不良资产进行经营盘活；投资园区招商引资重大产业项目、关键产业链项目和新兴产业项目，盘活园区企业闲置资产资源；投资经营多元化资本运营项目，投资经营融资性担保公司、参股产业引导基金项目；依法开展其他经营业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5MTg1ZGRjMmNlOGY2MzdhNGQyODlkMWNkYWYzZmMifQ=="/>
  </w:docVars>
  <w:rsids>
    <w:rsidRoot w:val="00000000"/>
    <w:rsid w:val="4726000C"/>
    <w:rsid w:val="4D7D1F8D"/>
    <w:rsid w:val="5DF9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422</Characters>
  <Lines>0</Lines>
  <Paragraphs>0</Paragraphs>
  <TotalTime>0</TotalTime>
  <ScaleCrop>false</ScaleCrop>
  <LinksUpToDate>false</LinksUpToDate>
  <CharactersWithSpaces>422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2022-10-25T09:48:00Z</dcterms:created>
  <dc:creator>Administrator</dc:creator>
  <cp:lastModifiedBy>海螺</cp:lastModifiedBy>
  <dcterms:modified xsi:type="dcterms:W3CDTF">2022-10-28T07:52:12Z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D0A6F2C997F94C99A525EDECA8369B30</vt:lpwstr>
  </property>
</Properties>
</file>