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05" w:type="dxa"/>
        <w:tblInd w:w="93" w:type="dxa"/>
        <w:tblLayout w:type="fixed"/>
        <w:tblLook w:val="04A0"/>
      </w:tblPr>
      <w:tblGrid>
        <w:gridCol w:w="1425"/>
        <w:gridCol w:w="750"/>
        <w:gridCol w:w="2120"/>
        <w:gridCol w:w="3288"/>
        <w:gridCol w:w="1650"/>
        <w:gridCol w:w="2388"/>
        <w:gridCol w:w="3484"/>
      </w:tblGrid>
      <w:tr w:rsidR="00D10688" w:rsidTr="00E94B6C">
        <w:trPr>
          <w:trHeight w:val="413"/>
        </w:trPr>
        <w:tc>
          <w:tcPr>
            <w:tcW w:w="1510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0688" w:rsidRDefault="00D10688" w:rsidP="00E94B6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附件1：</w:t>
            </w:r>
          </w:p>
        </w:tc>
      </w:tr>
      <w:tr w:rsidR="00D10688" w:rsidTr="00E94B6C">
        <w:trPr>
          <w:trHeight w:val="739"/>
        </w:trPr>
        <w:tc>
          <w:tcPr>
            <w:tcW w:w="1510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10688" w:rsidRDefault="00D10688" w:rsidP="00E94B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 xml:space="preserve">南阳市第五中学校2022年秋季校园公开招聘教师职位表       </w:t>
            </w:r>
          </w:p>
        </w:tc>
      </w:tr>
      <w:tr w:rsidR="00D10688" w:rsidTr="00E94B6C">
        <w:trPr>
          <w:trHeight w:val="739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招聘岗位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招聘人数</w:t>
            </w:r>
          </w:p>
        </w:tc>
        <w:tc>
          <w:tcPr>
            <w:tcW w:w="12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岗 位 条 件</w:t>
            </w:r>
          </w:p>
        </w:tc>
      </w:tr>
      <w:tr w:rsidR="00D10688" w:rsidTr="00E94B6C">
        <w:trPr>
          <w:trHeight w:val="604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专业要求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 xml:space="preserve">学历（学位） 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年龄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 xml:space="preserve">任职资格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D10688" w:rsidTr="00E94B6C">
        <w:trPr>
          <w:trHeight w:val="67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语文教师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widowControl/>
              <w:textAlignment w:val="center"/>
              <w:rPr>
                <w:rFonts w:ascii="宋体" w:hAnsi="宋体" w:cs="宋体"/>
                <w:color w:val="333333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  <w:lang/>
              </w:rPr>
              <w:t>中国语言文学类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1.教育部直属的6所师范大学(北京师范大学、华东师范大学、华中师范大学、东北师范大学、西南大学、陕西师范大学)公费师范生;2、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普通高校硕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士研究生及以上学历并获得硕士及以上学位（第一学历为本科第一批次）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本科生25周岁以下；硕士研究生30周岁以下。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具有高中教师资格证，教师资格证任教学科与申报岗位学科一致。</w:t>
            </w:r>
          </w:p>
        </w:tc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教师资格证任教学科和所学专业与申报岗位学科一致。具有研究生学历的要求本科专业与研究生专业相近。</w:t>
            </w:r>
          </w:p>
          <w:p w:rsidR="00D10688" w:rsidRDefault="00D10688" w:rsidP="00E94B6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D10688" w:rsidRDefault="00D10688" w:rsidP="00E94B6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10688" w:rsidTr="00E94B6C">
        <w:trPr>
          <w:trHeight w:val="61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数学教师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数学类</w:t>
            </w:r>
          </w:p>
        </w:tc>
        <w:tc>
          <w:tcPr>
            <w:tcW w:w="328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8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10688" w:rsidTr="00E94B6C">
        <w:trPr>
          <w:trHeight w:val="55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物理教师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物理学类</w:t>
            </w:r>
          </w:p>
        </w:tc>
        <w:tc>
          <w:tcPr>
            <w:tcW w:w="328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8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10688" w:rsidTr="00E94B6C">
        <w:trPr>
          <w:trHeight w:val="51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化学教师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化学类</w:t>
            </w:r>
          </w:p>
        </w:tc>
        <w:tc>
          <w:tcPr>
            <w:tcW w:w="328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8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10688" w:rsidTr="00E94B6C">
        <w:trPr>
          <w:trHeight w:val="53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生物教师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生物科学类</w:t>
            </w:r>
          </w:p>
        </w:tc>
        <w:tc>
          <w:tcPr>
            <w:tcW w:w="32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D10688" w:rsidTr="00E94B6C">
        <w:trPr>
          <w:trHeight w:val="258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体育教师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10688" w:rsidRDefault="00D10688" w:rsidP="00E94B6C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足球专业、篮球专业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1.教育部直属的6所师范大学(北京师范大学、华东师范大学、华中师范大学、东北师范大学、西南大学、陕西师范大学)公费师范生;2、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普通高校硕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士研究生及以上学历并获得硕士及以上学位（第一学历为本科第一批次）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本科生25周岁以下；硕士研究生30周岁以下。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具有高中教师资格证，教师资格证任教学科与申报岗位学科一致。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10688" w:rsidRDefault="00D10688" w:rsidP="00E94B6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教师资格证任教学科和所学专业与申报岗位学科一致。具有研究生学历的要求本科专业与研究生专业相近。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足球专业（具有足球国家二级及以上裁判证、足球教练员证或国家二级及以上运动员等级证）；篮球专业（具有篮球国家二级及以上裁判证、篮球教练员证或国家二级及以上运动员等级证）</w:t>
            </w:r>
          </w:p>
        </w:tc>
      </w:tr>
    </w:tbl>
    <w:p w:rsidR="00D10688" w:rsidRDefault="00D10688" w:rsidP="00D10688">
      <w:pPr>
        <w:pStyle w:val="a5"/>
        <w:shd w:val="clear" w:color="auto" w:fill="FFFFFF"/>
        <w:spacing w:before="0" w:beforeAutospacing="0" w:after="0" w:afterAutospacing="0" w:line="420" w:lineRule="exact"/>
        <w:ind w:firstLineChars="300" w:firstLine="720"/>
        <w:jc w:val="both"/>
        <w:rPr>
          <w:rFonts w:ascii="仿宋" w:eastAsia="仿宋" w:hAnsi="仿宋" w:cs="仿宋"/>
          <w:iCs/>
          <w:color w:val="000000" w:themeColor="text1"/>
        </w:rPr>
      </w:pPr>
    </w:p>
    <w:p w:rsidR="00C536CD" w:rsidRPr="00D10688" w:rsidRDefault="00C536CD"/>
    <w:sectPr w:rsidR="00C536CD" w:rsidRPr="00D10688" w:rsidSect="0066732F">
      <w:pgSz w:w="16838" w:h="11906" w:orient="landscape"/>
      <w:pgMar w:top="1123" w:right="907" w:bottom="1576" w:left="90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6CD" w:rsidRDefault="00C536CD" w:rsidP="00D10688">
      <w:r>
        <w:separator/>
      </w:r>
    </w:p>
  </w:endnote>
  <w:endnote w:type="continuationSeparator" w:id="1">
    <w:p w:rsidR="00C536CD" w:rsidRDefault="00C536CD" w:rsidP="00D10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6CD" w:rsidRDefault="00C536CD" w:rsidP="00D10688">
      <w:r>
        <w:separator/>
      </w:r>
    </w:p>
  </w:footnote>
  <w:footnote w:type="continuationSeparator" w:id="1">
    <w:p w:rsidR="00C536CD" w:rsidRDefault="00C536CD" w:rsidP="00D106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688"/>
    <w:rsid w:val="00C536CD"/>
    <w:rsid w:val="00D1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8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0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06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0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0688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106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nywzwkk</dc:creator>
  <cp:keywords/>
  <dc:description/>
  <cp:lastModifiedBy>nywzwkk</cp:lastModifiedBy>
  <cp:revision>2</cp:revision>
  <dcterms:created xsi:type="dcterms:W3CDTF">2022-10-27T08:09:00Z</dcterms:created>
  <dcterms:modified xsi:type="dcterms:W3CDTF">2022-10-27T08:09:00Z</dcterms:modified>
</cp:coreProperties>
</file>