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pacing w:beforeAutospacing="0" w:afterAutospacing="0" w:line="600" w:lineRule="atLeast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4"/>
        <w:widowControl/>
        <w:shd w:val="clear" w:color="auto" w:fill="FFFFFF"/>
        <w:wordWrap w:val="0"/>
        <w:spacing w:beforeAutospacing="0" w:afterAutospacing="0" w:line="600" w:lineRule="atLeast"/>
        <w:jc w:val="center"/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</w:rPr>
        <w:t>疫情防控要求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</w:rPr>
        <w:t>考生参加考试须符合以下疫情防控健康监测要求：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考前准备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以下情形所要求提供的核酸检测阴性证明，均需以纸质或电子版形式提供：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1.考生须提前了解并确保自己符合海南省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及海口市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防疫规定要求，自觉做好自身健康管理。合理安排出行时间，密切关注疫情动态，非必要不前往中高风险地区和报告确诊病例的地区。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2.健康码为绿码考生须提供开考前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48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小时内2次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间隔</w:t>
      </w:r>
      <w:r>
        <w:rPr>
          <w:rFonts w:hint="default" w:ascii="Arial" w:hAnsi="Arial" w:eastAsia="仿宋" w:cs="Arial"/>
          <w:color w:val="auto"/>
          <w:sz w:val="32"/>
          <w:szCs w:val="32"/>
          <w:highlight w:val="none"/>
          <w:lang w:val="en-US" w:eastAsia="zh-CN"/>
        </w:rPr>
        <w:t>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24小时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核酸检测阴性证明。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3.健康码为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、灰色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的考生，禁止进入考场（请涉及考生提前落实相应政策申请转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为绿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，方可进入考场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4.以下不同情况提交相应的证明材料，方可在常规考场参加考试：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（1）考前7天内有过发热（体温超过37.3℃）、咳嗽、气促等症状但排除新冠病毒感染的考生，须提供开考前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48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小时内2次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间隔</w:t>
      </w:r>
      <w:r>
        <w:rPr>
          <w:rFonts w:hint="default" w:ascii="Arial" w:hAnsi="Arial" w:eastAsia="仿宋" w:cs="Arial"/>
          <w:color w:val="auto"/>
          <w:sz w:val="32"/>
          <w:szCs w:val="32"/>
          <w:highlight w:val="none"/>
          <w:lang w:val="en-US" w:eastAsia="zh-CN"/>
        </w:rPr>
        <w:t>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24小时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核酸检测结果阴性证明。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（2）考试前被有关部门划定为密接、次密接，考前7天有涉疫区旅居史人员，应按要求完成管控，取得相关证明并提供开考前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72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小时内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次核酸检测结果阴性证明。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（3）考前7天内有新冠肺炎疫情中高风险地区（根据全国疫情发展情况确定）旅居史的考生，需持解除集中隔离告知书、解除居家健康监测告知书、开考前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72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小时内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次核酸检测阴性证明，否则不得参加考试。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（4）考前10天内有境外旅居史的考生，严格按照我省疫情防控指挥部要求实施管控，须集中隔离医学观察7天、3天居家健康监测，健康监测期间，严格按要求做核酸检测。考试时提供居家健康监测期间2次核酸检测阴性证明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.凡隐瞒病情或者不如实报告发热史、旅行史（旅居史）和接触史等信息，以及拒不配合考场疫情防控工作者，将被取消考试资格，并按照《治安管理处罚法》《传染病防治法》和《关于依法惩治妨害新型冠状病毒感染肺炎疫情防控违法犯罪的意见》等法律法规予以处理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.考试疫情防控措施将根据疫情防控形势变化适时调整，请考生密切关注海口市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司法局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官网发布的公告。具体防疫工作将根据海南省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及海口市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新型冠状病毒肺炎疫情防控工作指挥部最新防疫工作要求进行调整。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二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</w:rPr>
        <w:t>、进场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要求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1.考生进入考点时须佩戴口罩(自备)，接受防疫安全检查和指导，听从考点考试工作人员指挥。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2.考生出示“健康码”、“通信大数据行程卡”、纸质版或电子版开考前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48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小时内2次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间隔</w:t>
      </w:r>
      <w:r>
        <w:rPr>
          <w:rFonts w:hint="default" w:ascii="Arial" w:hAnsi="Arial" w:eastAsia="仿宋" w:cs="Arial"/>
          <w:color w:val="auto"/>
          <w:sz w:val="32"/>
          <w:szCs w:val="32"/>
          <w:highlight w:val="none"/>
          <w:lang w:val="en-US" w:eastAsia="zh-CN"/>
        </w:rPr>
        <w:t>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24小时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核酸检测阴性证明，并交由工作人员检查，测量体温低于37.3℃的考生，方可入进入考点；“健康码”为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t>、灰码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的考生，禁止进入考点；考生体温达到或超过37.3℃，须服从考点应急处置安排。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3.考试期间考生须全程佩戴口罩。考试过程中，考生如突感不适，应主动联系工作人员，听从工作人员安排。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健康码及通信大数据行程卡获取方式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</w:rPr>
        <w:t>1.健康码获取方式如下：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（1）微信可点击“发现”-“搜一搜”，在搜索框输入“健康码”，进入“国家政务服务平台”，填写基本信息，获取防疫健康信息码。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（2）扫描“海南健康码”二维码，填写基本信息，获取海南健康码。</w:t>
      </w:r>
    </w:p>
    <w:tbl>
      <w:tblPr>
        <w:tblStyle w:val="5"/>
        <w:tblW w:w="0" w:type="auto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42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60" w:lineRule="auto"/>
              <w:ind w:firstLine="600" w:firstLineChars="200"/>
              <w:jc w:val="left"/>
              <w:rPr>
                <w:rFonts w:ascii="宋体" w:hAnsi="宋体" w:eastAsia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60" w:lineRule="auto"/>
              <w:ind w:firstLine="600" w:firstLineChars="200"/>
              <w:jc w:val="left"/>
              <w:rPr>
                <w:rFonts w:ascii="宋体" w:hAnsi="宋体" w:eastAsia="宋体" w:cs="宋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</w:rPr>
              <w:drawing>
                <wp:inline distT="0" distB="0" distL="114300" distR="114300">
                  <wp:extent cx="2400300" cy="2276475"/>
                  <wp:effectExtent l="0" t="0" r="0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shd w:val="clear" w:color="auto" w:fill="FFFFFF"/>
        </w:rPr>
        <w:t>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（3）支付宝可点击“健康码”，填写基本信息，获取健康码。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960" w:firstLineChars="3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（4）海南政务服务、椰城市民云APP均可获取“健康码”。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964" w:firstLineChars="300"/>
        <w:jc w:val="both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</w:rPr>
        <w:t>2.“通信大数据行程卡”获取方式如下：</w:t>
      </w:r>
    </w:p>
    <w:bookmarkEnd w:id="0"/>
    <w:tbl>
      <w:tblPr>
        <w:tblStyle w:val="5"/>
        <w:tblW w:w="0" w:type="auto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41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13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drawing>
                <wp:inline distT="0" distB="0" distL="114300" distR="114300">
                  <wp:extent cx="2409825" cy="2276475"/>
                  <wp:effectExtent l="0" t="0" r="9525" b="9525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</w:rPr>
        <w:t>   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（1）打开微信“扫一扫”输入手机号及短信验证码进行查询。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（2）打开微信点击“发现”—“搜一搜”，在搜索框输入“通信大数据行程卡”，进入“国务院客户端”，填写手机号及验证码，获取大数据通信大数据行程卡。</w:t>
      </w:r>
    </w:p>
    <w:p>
      <w:pPr>
        <w:rPr>
          <w:rFonts w:ascii="仿宋_GB2312" w:hAnsi="宋体" w:eastAsia="仿宋_GB2312" w:cs="宋体"/>
          <w:color w:val="000000" w:themeColor="text1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05754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JlNzY0ZGNiYzQwOWFkMTdjMzNhMTYyOWQ0ODIyN2MifQ=="/>
  </w:docVars>
  <w:rsids>
    <w:rsidRoot w:val="74203A36"/>
    <w:rsid w:val="000C4C89"/>
    <w:rsid w:val="00176F22"/>
    <w:rsid w:val="00181575"/>
    <w:rsid w:val="00221BA5"/>
    <w:rsid w:val="002579FB"/>
    <w:rsid w:val="00337C5F"/>
    <w:rsid w:val="00354CF5"/>
    <w:rsid w:val="0050250D"/>
    <w:rsid w:val="006027F2"/>
    <w:rsid w:val="00617C39"/>
    <w:rsid w:val="006E1556"/>
    <w:rsid w:val="006F0DA2"/>
    <w:rsid w:val="00810519"/>
    <w:rsid w:val="009A1EB4"/>
    <w:rsid w:val="00A0401C"/>
    <w:rsid w:val="00A971B2"/>
    <w:rsid w:val="00AC5CB6"/>
    <w:rsid w:val="00BF5ECE"/>
    <w:rsid w:val="00CE4E88"/>
    <w:rsid w:val="019F46FF"/>
    <w:rsid w:val="05BF7408"/>
    <w:rsid w:val="06222576"/>
    <w:rsid w:val="07873A5C"/>
    <w:rsid w:val="07C5140B"/>
    <w:rsid w:val="0A466333"/>
    <w:rsid w:val="0B91045B"/>
    <w:rsid w:val="0C5B0590"/>
    <w:rsid w:val="164976AB"/>
    <w:rsid w:val="17C4789D"/>
    <w:rsid w:val="19DD0836"/>
    <w:rsid w:val="1A9A2283"/>
    <w:rsid w:val="1B8847D2"/>
    <w:rsid w:val="1C30585F"/>
    <w:rsid w:val="22C03EC5"/>
    <w:rsid w:val="23A56F64"/>
    <w:rsid w:val="258C59A3"/>
    <w:rsid w:val="282615FA"/>
    <w:rsid w:val="298F1443"/>
    <w:rsid w:val="2B4E2738"/>
    <w:rsid w:val="2B8E1990"/>
    <w:rsid w:val="2D970463"/>
    <w:rsid w:val="2FEE51E1"/>
    <w:rsid w:val="313F480D"/>
    <w:rsid w:val="359942CF"/>
    <w:rsid w:val="36295753"/>
    <w:rsid w:val="42254279"/>
    <w:rsid w:val="45044742"/>
    <w:rsid w:val="4D0A29E9"/>
    <w:rsid w:val="4E3B1353"/>
    <w:rsid w:val="551F7522"/>
    <w:rsid w:val="56F76347"/>
    <w:rsid w:val="5FE315A4"/>
    <w:rsid w:val="626A76D8"/>
    <w:rsid w:val="6A890F99"/>
    <w:rsid w:val="6BCB7ABB"/>
    <w:rsid w:val="6F2442E1"/>
    <w:rsid w:val="6FFE1044"/>
    <w:rsid w:val="74203A36"/>
    <w:rsid w:val="75B4272A"/>
    <w:rsid w:val="76063B3E"/>
    <w:rsid w:val="77BF424C"/>
    <w:rsid w:val="7FC06D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1335</Words>
  <Characters>1372</Characters>
  <Lines>9</Lines>
  <Paragraphs>2</Paragraphs>
  <TotalTime>6</TotalTime>
  <ScaleCrop>false</ScaleCrop>
  <LinksUpToDate>false</LinksUpToDate>
  <CharactersWithSpaces>1372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2022-03-10T15:55:00Z</dcterms:created>
  <dc:creator>冰冰</dc:creator>
  <cp:lastModifiedBy>hp</cp:lastModifiedBy>
  <cp:lastPrinted>2022-10-19T07:04:00Z</cp:lastPrinted>
  <dcterms:modified xsi:type="dcterms:W3CDTF">2022-10-19T08:43:15Z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05A733541D7D42A5A03CF42248D5846F</vt:lpwstr>
  </property>
</Properties>
</file>