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巨野县当前疫情防控政策明白纸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一、需落实 7 天集中隔离的人员范围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7 天内有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>高风险区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旅居史的入巨返巨人员。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 xml:space="preserve">二、需落实“3 天集中隔离+4 天居家隔离”的人员范围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西藏、甘肃、新疆、宁夏、内蒙古等省份及河南郑州市等疫情重点地区的入巨返巨人员。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 xml:space="preserve">三、需落实 7 天居家隔离医学观察的人员范围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①7 天内有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>中风险区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旅居史的人员；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②疫情发生地有社区传播风险或已实行大范围社区管控措施，需参照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>中风险区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旅居史实施管控。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 xml:space="preserve">四、需落实“落地检”和“5 天 3 检”（间隔 24 小时）的人员范围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所有省外及省内县外发生疫情市的重点区域的入巨返巨人员。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五、需持有 48 小时内核酸检测阴性证明的人员范围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所有入巨返巨人员均须持 48 小时内核酸检测阴性证明乘坐交通工具。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上述中高风险区及疫情重点地区以省、市疾控部门每日发布情况为准。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七、凡不具备居家隔离条件的一律进行集中隔离。</w:t>
      </w:r>
    </w:p>
    <w:sectPr>
      <w:pgSz w:w="11906" w:h="16838"/>
      <w:pgMar w:top="2154" w:right="1474" w:bottom="147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E60569"/>
    <w:multiLevelType w:val="singleLevel"/>
    <w:tmpl w:val="7CE60569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yNGNkYWE2Y2M2OTJhYjQ0OTkxMDJkMDhkMmViMDgifQ=="/>
  </w:docVars>
  <w:rsids>
    <w:rsidRoot w:val="00000000"/>
    <w:rsid w:val="0A4679F3"/>
    <w:rsid w:val="1F2D1DC7"/>
    <w:rsid w:val="2BE9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351</Words>
  <Characters>355</Characters>
  <Lines>0</Lines>
  <Paragraphs>0</Paragraphs>
  <TotalTime>11</TotalTime>
  <ScaleCrop>false</ScaleCrop>
  <LinksUpToDate>false</LinksUpToDate>
  <CharactersWithSpaces>384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2022-10-18T09:13:00Z</dcterms:created>
  <dc:creator>Administrator</dc:creator>
  <cp:lastModifiedBy>dell</cp:lastModifiedBy>
  <cp:lastPrinted>2022-10-19T09:03:50Z</cp:lastPrinted>
  <dcterms:modified xsi:type="dcterms:W3CDTF">2022-10-19T09:04:05Z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32CD377A3E5D43DFB172D8346A407761</vt:lpwstr>
  </property>
</Properties>
</file>