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2022年郓城县引进优秀青年人才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体检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疫情防控告知书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根据疫情防控工作需要，为确保广大考生身体健康，现将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</w:rPr>
        <w:t>2年郓城县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引进优秀青年</w:t>
      </w:r>
      <w:r>
        <w:rPr>
          <w:rFonts w:hint="eastAsia" w:ascii="仿宋_GB2312" w:eastAsia="仿宋_GB2312"/>
          <w:sz w:val="28"/>
          <w:szCs w:val="28"/>
        </w:rPr>
        <w:t>人才体检期间疫情防控有关要求和注意事项告知如下，请参加体检考生知悉并严格执行各项考试防疫措施和要求。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（一）为确保顺利体检，建议菏泽市内考生7日内不得安排省外出差和旅行。在外地（省外、省内其他市）的考生应主动了解我市疫情防控相关要求，按规定做好个人防护。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（二）提前申领“山东省电子健康通行码”和“通信大数据行程卡”，外省来鲁参加体检考生请在电子健康码界面填写“来鲁申报”。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参加体检考生经现场检测体温正常（未超过37.3℃），携带有效居民身份证、体检前48小时内核酸检测阴性证明（检测报告或“山东省电子健康通行码”显示的个人信息完整的核酸检测结果），扫描体检场所码，出示山东省电子健康通行码绿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码、通信大数据行程卡绿卡，方可参加体检。未携带的不得参加体检。以下情形考生还需提供其他相应核酸检测阴性证明及相关材料：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1.从体检前发生本土疫情地区参加体检的考生，须提供启程前48小时内核酸检测阴性证明和抵达后体检前48小时内核酸检测阴性证明，或者提供入郓后体检前间隔24小时以上2次核酸检测阴性证明。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2.治愈出院的确诊病例和无症状感染者，应持体检前7天内的健康体检报告，体检正常、肺部影像学显示肺部病灶完全吸收、2次间隔24小时核酸检测（其中1次为体检前48小时)均为阴性的核酸证明。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（四）属于以下特殊情形的考生，不得来郓参加本次体检，并提前向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县招才引智服务中心</w:t>
      </w:r>
      <w:r>
        <w:rPr>
          <w:rFonts w:hint="eastAsia" w:ascii="仿宋_GB2312" w:eastAsia="仿宋_GB2312"/>
          <w:sz w:val="28"/>
          <w:szCs w:val="28"/>
        </w:rPr>
        <w:t>（0530-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5378179</w:t>
      </w:r>
      <w:r>
        <w:rPr>
          <w:rFonts w:hint="eastAsia" w:ascii="仿宋_GB2312" w:eastAsia="仿宋_GB2312"/>
          <w:sz w:val="28"/>
          <w:szCs w:val="28"/>
        </w:rPr>
        <w:t>）报备情况，按照当地防疫要求采取必要的隔离防护和健康检测措施，待符合疫情防控有关要求后再适时安排体检：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1.考生居住社区10天内发生疫情者；确诊病例、疑似病例、无症状感染者和尚在隔离观察期的密切接触者和次密切接触者；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2.体检前7天有发热、咳嗽等症状未痊愈且未排除传染病及身体不适者；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3.有中、高风险等疫情重点地区旅居史且离开上述地区不满7天者；有境外旅居史且入境未满10天者。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（五）考生要注意个人防护，自备医用外科口罩，体检排队等候时保持安全距离（1米以上）。体检考生应当全程佩戴口罩，服从工作人员及体检医务人员安排。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（六）请参加体检考生注意做好自我健康管理，以免影响体检考察。凡违反我省常态化疫情防控有关规定，隐瞒、虚报旅居史、接触史、健康状况等疫情防控重点信息的，将依法依规追究责任。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4FB01BFA"/>
    <w:rsid w:val="004E0863"/>
    <w:rsid w:val="008D7809"/>
    <w:rsid w:val="008F33CD"/>
    <w:rsid w:val="00B92926"/>
    <w:rsid w:val="013A0F6F"/>
    <w:rsid w:val="134E1672"/>
    <w:rsid w:val="1EDD2237"/>
    <w:rsid w:val="1F672950"/>
    <w:rsid w:val="24A3442A"/>
    <w:rsid w:val="290F75E7"/>
    <w:rsid w:val="3D251A29"/>
    <w:rsid w:val="407C22A8"/>
    <w:rsid w:val="434233AF"/>
    <w:rsid w:val="48147269"/>
    <w:rsid w:val="4A315EB1"/>
    <w:rsid w:val="4CCC2710"/>
    <w:rsid w:val="4FB01BFA"/>
    <w:rsid w:val="56F2065D"/>
    <w:rsid w:val="5A267B08"/>
    <w:rsid w:val="5BD42B40"/>
    <w:rsid w:val="60EE6452"/>
    <w:rsid w:val="63A31776"/>
    <w:rsid w:val="6A826D0C"/>
    <w:rsid w:val="73E00C6A"/>
    <w:rsid w:val="791365FE"/>
    <w:rsid w:val="799F60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968</Words>
  <Characters>1001</Characters>
  <Lines>7</Lines>
  <Paragraphs>2</Paragraphs>
  <TotalTime>31</TotalTime>
  <ScaleCrop>false</ScaleCrop>
  <LinksUpToDate>false</LinksUpToDate>
  <CharactersWithSpaces>1001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2022-07-13T10:14:00Z</dcterms:created>
  <dc:creator>Administrator</dc:creator>
  <cp:lastModifiedBy>多多大魔王</cp:lastModifiedBy>
  <cp:lastPrinted>2022-10-17T03:18:21Z</cp:lastPrinted>
  <dcterms:modified xsi:type="dcterms:W3CDTF">2022-10-17T03:53:16Z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4E57CFCF0A7245908D4A7A1FE9C819DD</vt:lpwstr>
  </property>
</Properties>
</file>