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r>
        <w:rPr>
          <w:rFonts w:hint="eastAsia" w:ascii="黑体" w:hAnsi="黑体" w:eastAsia="黑体" w:cs="黑体"/>
          <w:sz w:val="32"/>
          <w:szCs w:val="32"/>
        </w:rPr>
        <w:t>附件</w:t>
      </w:r>
    </w:p>
    <w:p>
      <w:pPr>
        <w:spacing w:before="156" w:beforeLines="50" w:after="156" w:afterLines="50" w:line="520" w:lineRule="exact"/>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山东人才集团社会招聘岗位职责和任职条件</w:t>
      </w:r>
    </w:p>
    <w:bookmarkEnd w:id="0"/>
    <w:tbl>
      <w:tblPr>
        <w:tblStyle w:val="18"/>
        <w:tblW w:w="50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952"/>
        <w:gridCol w:w="1158"/>
        <w:gridCol w:w="677"/>
        <w:gridCol w:w="816"/>
        <w:gridCol w:w="6564"/>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blHeader/>
          <w:jc w:val="center"/>
        </w:trPr>
        <w:tc>
          <w:tcPr>
            <w:tcW w:w="158" w:type="pct"/>
            <w:vAlign w:val="center"/>
          </w:tcPr>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序号</w:t>
            </w:r>
          </w:p>
        </w:tc>
        <w:tc>
          <w:tcPr>
            <w:tcW w:w="301" w:type="pct"/>
            <w:vAlign w:val="center"/>
          </w:tcPr>
          <w:p>
            <w:pPr>
              <w:spacing w:line="340" w:lineRule="exact"/>
              <w:ind w:left="-105" w:leftChars="-50" w:right="-105" w:rightChars="-50"/>
              <w:jc w:val="center"/>
              <w:rPr>
                <w:rFonts w:ascii="黑体" w:hAnsi="黑体" w:eastAsia="黑体" w:cs="Times New Roman"/>
                <w:kern w:val="0"/>
                <w:sz w:val="28"/>
                <w:szCs w:val="28"/>
              </w:rPr>
            </w:pPr>
            <w:r>
              <w:rPr>
                <w:rFonts w:ascii="黑体" w:hAnsi="黑体" w:eastAsia="黑体" w:cs="Times New Roman"/>
                <w:kern w:val="0"/>
                <w:sz w:val="28"/>
                <w:szCs w:val="28"/>
              </w:rPr>
              <w:t>招聘</w:t>
            </w:r>
          </w:p>
          <w:p>
            <w:pPr>
              <w:spacing w:line="340" w:lineRule="exact"/>
              <w:ind w:left="-105" w:leftChars="-50" w:right="-105" w:rightChars="-50"/>
              <w:jc w:val="center"/>
              <w:rPr>
                <w:rFonts w:ascii="黑体" w:hAnsi="黑体" w:eastAsia="黑体" w:cs="Times New Roman"/>
                <w:kern w:val="0"/>
                <w:sz w:val="28"/>
                <w:szCs w:val="28"/>
              </w:rPr>
            </w:pPr>
            <w:r>
              <w:rPr>
                <w:rFonts w:ascii="黑体" w:hAnsi="黑体" w:eastAsia="黑体" w:cs="Times New Roman"/>
                <w:kern w:val="0"/>
                <w:sz w:val="28"/>
                <w:szCs w:val="28"/>
              </w:rPr>
              <w:t>单位</w:t>
            </w:r>
          </w:p>
          <w:p>
            <w:pPr>
              <w:spacing w:line="340" w:lineRule="exact"/>
              <w:ind w:right="-105" w:rightChars="-50"/>
              <w:jc w:val="center"/>
              <w:rPr>
                <w:rFonts w:ascii="黑体" w:hAnsi="黑体" w:eastAsia="黑体" w:cs="Times New Roman"/>
                <w:kern w:val="0"/>
                <w:sz w:val="28"/>
                <w:szCs w:val="28"/>
              </w:rPr>
            </w:pPr>
          </w:p>
        </w:tc>
        <w:tc>
          <w:tcPr>
            <w:tcW w:w="366" w:type="pct"/>
            <w:vAlign w:val="center"/>
          </w:tcPr>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招聘</w:t>
            </w:r>
          </w:p>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岗位</w:t>
            </w:r>
          </w:p>
        </w:tc>
        <w:tc>
          <w:tcPr>
            <w:tcW w:w="214" w:type="pct"/>
            <w:vAlign w:val="center"/>
          </w:tcPr>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人数</w:t>
            </w:r>
          </w:p>
        </w:tc>
        <w:tc>
          <w:tcPr>
            <w:tcW w:w="258" w:type="pct"/>
          </w:tcPr>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工作</w:t>
            </w:r>
          </w:p>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地点</w:t>
            </w:r>
          </w:p>
        </w:tc>
        <w:tc>
          <w:tcPr>
            <w:tcW w:w="2075" w:type="pct"/>
            <w:vAlign w:val="center"/>
          </w:tcPr>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岗位职责</w:t>
            </w:r>
          </w:p>
        </w:tc>
        <w:tc>
          <w:tcPr>
            <w:tcW w:w="1628" w:type="pct"/>
            <w:vAlign w:val="center"/>
          </w:tcPr>
          <w:p>
            <w:pPr>
              <w:spacing w:line="340" w:lineRule="exact"/>
              <w:ind w:left="-105" w:leftChars="-50" w:right="-105" w:rightChars="-50"/>
              <w:jc w:val="center"/>
              <w:rPr>
                <w:rFonts w:ascii="黑体" w:hAnsi="黑体" w:eastAsia="黑体" w:cs="Times New Roman"/>
                <w:kern w:val="0"/>
                <w:sz w:val="28"/>
                <w:szCs w:val="28"/>
              </w:rPr>
            </w:pPr>
            <w:r>
              <w:rPr>
                <w:rFonts w:hint="eastAsia" w:ascii="黑体" w:hAnsi="黑体" w:eastAsia="黑体" w:cs="Times New Roman"/>
                <w:kern w:val="0"/>
                <w:sz w:val="28"/>
                <w:szCs w:val="28"/>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p>
        </w:tc>
        <w:tc>
          <w:tcPr>
            <w:tcW w:w="301"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山东人才发展集团有限公司</w:t>
            </w: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财务</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管理部财务岗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人</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济南</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1.贯彻执行国家统一的财务会计制度，落实集团财务内控相关规定；</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2.负责集团会计核算工作，编制和报送各类内外所需会计报表等财务信息；</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3.负责集团财务预决算编制工作，以及预算调整、执行监督等工作；</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4.负责集团各项税务筹划、申报交纳，做好依法纳税等工作；</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5.定期进行财务经营分析，撰写并上报分析报告，为集团经营管理提供决策依据。</w:t>
            </w:r>
          </w:p>
        </w:tc>
        <w:tc>
          <w:tcPr>
            <w:tcW w:w="1628"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.硕士研究生及以上学历，年龄原则上不超过3</w:t>
            </w:r>
            <w:r>
              <w:rPr>
                <w:rFonts w:ascii="仿宋_GB2312" w:hAnsi="仿宋_GB2312" w:eastAsia="仿宋_GB2312" w:cs="仿宋_GB2312"/>
                <w:kern w:val="0"/>
                <w:sz w:val="24"/>
                <w:szCs w:val="24"/>
              </w:rPr>
              <w:t>5周岁</w:t>
            </w:r>
            <w:r>
              <w:rPr>
                <w:rFonts w:hint="eastAsia" w:ascii="仿宋_GB2312" w:hAnsi="仿宋_GB2312" w:eastAsia="仿宋_GB2312" w:cs="仿宋_GB2312"/>
                <w:kern w:val="0"/>
                <w:sz w:val="24"/>
                <w:szCs w:val="24"/>
              </w:rPr>
              <w:t>；</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会计、财务管理、审计等工商管理类相关专业，中级及以上会计专业技术职称，具有注册会计师资格优先；</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3年以上国有企业相关岗位工作经历，有集团总部财务管理经验者优先；</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.熟悉国家相关法律法规，熟练掌握企业会计核算、财务管理及税收政策专业知识和技能；</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.具有良好的职业操守。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p>
        </w:tc>
        <w:tc>
          <w:tcPr>
            <w:tcW w:w="301" w:type="pct"/>
            <w:vMerge w:val="restar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山东人才控股有限公司（国际合作交流中心）</w:t>
            </w:r>
          </w:p>
        </w:tc>
        <w:tc>
          <w:tcPr>
            <w:tcW w:w="366" w:type="pct"/>
            <w:vAlign w:val="center"/>
          </w:tcPr>
          <w:p>
            <w:pPr>
              <w:spacing w:line="30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副总</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经理</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青岛</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1.协助总经理制定公司发展战略规划、业务布局、经营计划，完成公司营收业绩指标；</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2.带领团队对接政府、企业、市场，深入研究区域发展，挖掘市场需求，形成有效业务订单；</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3.负责建立健全科学高效的公司管理制度，搭建合理的绩效管理体系；</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4.完成公司交办的其他工作。</w:t>
            </w:r>
          </w:p>
        </w:tc>
        <w:tc>
          <w:tcPr>
            <w:tcW w:w="1628"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一般应具有硕士研究生及以上学历，年龄原则上不超过4</w:t>
            </w:r>
            <w:r>
              <w:rPr>
                <w:rFonts w:ascii="仿宋_GB2312" w:hAnsi="仿宋_GB2312" w:eastAsia="仿宋_GB2312" w:cs="仿宋_GB2312"/>
                <w:kern w:val="0"/>
                <w:sz w:val="24"/>
                <w:szCs w:val="24"/>
              </w:rPr>
              <w:t>0</w:t>
            </w:r>
            <w:r>
              <w:rPr>
                <w:rFonts w:hint="eastAsia" w:ascii="仿宋_GB2312" w:hAnsi="仿宋_GB2312" w:eastAsia="仿宋_GB2312" w:cs="仿宋_GB2312"/>
                <w:kern w:val="0"/>
                <w:sz w:val="24"/>
                <w:szCs w:val="24"/>
              </w:rPr>
              <w:t>周岁；</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.一般应具有科技、人社或工信等部门实职正处工作经历，或具有3年以上省属企业中层正职岗位工作经历；</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.市场开拓能力强，善于获取整合市场资源，取得过突出的经营业绩和利润；</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sz w:val="24"/>
                <w:szCs w:val="24"/>
              </w:rPr>
              <w:t>熟悉公司整体运营管理，</w:t>
            </w:r>
            <w:r>
              <w:rPr>
                <w:rFonts w:hint="eastAsia" w:ascii="仿宋_GB2312" w:hAnsi="仿宋_GB2312" w:eastAsia="仿宋_GB2312" w:cs="仿宋_GB2312"/>
                <w:sz w:val="24"/>
                <w:szCs w:val="24"/>
              </w:rPr>
              <w:t>具有海外人才交流合作渠道资源</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科技创新及成果转化服务</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科创投资</w:t>
            </w:r>
            <w:r>
              <w:rPr>
                <w:rFonts w:ascii="仿宋_GB2312" w:hAnsi="仿宋_GB2312" w:eastAsia="仿宋_GB2312" w:cs="仿宋_GB2312"/>
                <w:sz w:val="24"/>
                <w:szCs w:val="24"/>
              </w:rPr>
              <w:t>经验者优先</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海外</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事业部负责人</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青岛</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负责公司国际人才交流合作业务的管理工作，制定工作计划，完成引才工作任务；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负责人才招引渠道的建设与维护；</w:t>
            </w:r>
            <w:r>
              <w:rPr>
                <w:rFonts w:ascii="仿宋_GB2312" w:hAnsi="仿宋_GB2312" w:eastAsia="仿宋_GB2312" w:cs="仿宋_GB2312"/>
                <w:kern w:val="0"/>
                <w:sz w:val="24"/>
                <w:szCs w:val="24"/>
              </w:rPr>
              <w:t xml:space="preserve"> </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与海外高校院所及机构开展国际人才交流合作，搭建国际交流平台。</w:t>
            </w:r>
          </w:p>
        </w:tc>
        <w:tc>
          <w:tcPr>
            <w:tcW w:w="1628"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1.一般应具有硕士研究生及以上学历，年龄原则上不超过40周岁；</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具有科技或工信部门实职正科5年以上或副处级以上工作经历；</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与海内外科技/人才有关机构、组织保持密切联络，具有充沛的资源和渠道,具有海外高层次人才交流合作和渠道建设方面的突出业绩和成功案例；</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履职记录良好，善于沟通、协调，认真负责，勇于担当。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国际人才交流合作岗（美加、泛欧洲、俄语系、日韩方向）</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青岛</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从事国际人才交流合作和渠道建设、海外科技项目招引等国际交流工作；</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负责落实有关方向人才招引任务；</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公司交办的其他工作任务。</w:t>
            </w:r>
          </w:p>
        </w:tc>
        <w:tc>
          <w:tcPr>
            <w:tcW w:w="1628"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一般应具有硕士研究生及以上学历，年龄原则上不超过</w:t>
            </w:r>
            <w:r>
              <w:rPr>
                <w:rFonts w:ascii="仿宋_GB2312" w:hAnsi="仿宋_GB2312" w:eastAsia="仿宋_GB2312" w:cs="仿宋_GB2312"/>
                <w:kern w:val="0"/>
                <w:sz w:val="24"/>
                <w:szCs w:val="24"/>
              </w:rPr>
              <w:t>35</w:t>
            </w:r>
            <w:r>
              <w:rPr>
                <w:rFonts w:hint="eastAsia" w:ascii="仿宋_GB2312" w:hAnsi="仿宋_GB2312" w:eastAsia="仿宋_GB2312" w:cs="仿宋_GB2312"/>
                <w:kern w:val="0"/>
                <w:sz w:val="24"/>
                <w:szCs w:val="24"/>
              </w:rPr>
              <w:t>周岁；</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具有5年以上国际人才交流合作工作经验；</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.熟悉人才政策，有相关区域国际人才相关机构资源渠道，具有成功申报国家级人才工程案例；</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.性格开朗、善于沟通，具有较强的学习能力、适应能力、执行力和对外开拓能力。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青岛</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负责各类人才和项目申报的政策咨询、申报辅导和培训工作；</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编制申报相关材料，指导企事业单位完成申报工作。</w:t>
            </w:r>
          </w:p>
        </w:tc>
        <w:tc>
          <w:tcPr>
            <w:tcW w:w="1628"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一般应具有硕士研究生及以上学历，年龄原则上不超过</w:t>
            </w:r>
            <w:r>
              <w:rPr>
                <w:rFonts w:ascii="仿宋_GB2312" w:hAnsi="仿宋_GB2312" w:eastAsia="仿宋_GB2312" w:cs="仿宋_GB2312"/>
                <w:kern w:val="0"/>
                <w:sz w:val="24"/>
                <w:szCs w:val="24"/>
              </w:rPr>
              <w:t>35</w:t>
            </w:r>
            <w:r>
              <w:rPr>
                <w:rFonts w:hint="eastAsia" w:ascii="仿宋_GB2312" w:hAnsi="仿宋_GB2312" w:eastAsia="仿宋_GB2312" w:cs="仿宋_GB2312"/>
                <w:kern w:val="0"/>
                <w:sz w:val="24"/>
                <w:szCs w:val="24"/>
              </w:rPr>
              <w:t>周岁；</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具有5年以上国家/省级人才工程申报相关工作经验；</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熟悉人才、项目政策和各类申报流程；</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有较强的沟通协调能力、文字编辑能力和语言表达能力；</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具有申报国家级人才工程成功案例。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w:t>
            </w:r>
          </w:p>
        </w:tc>
        <w:tc>
          <w:tcPr>
            <w:tcW w:w="301" w:type="pct"/>
            <w:vMerge w:val="restart"/>
            <w:vAlign w:val="center"/>
          </w:tcPr>
          <w:p>
            <w:pPr>
              <w:spacing w:line="30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山东人才智荟管理咨询有限公司</w:t>
            </w:r>
          </w:p>
          <w:p>
            <w:pPr>
              <w:spacing w:line="300" w:lineRule="exact"/>
              <w:jc w:val="center"/>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（人才服务中心）</w:t>
            </w: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国际人才交流服务岗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济南</w:t>
            </w:r>
          </w:p>
        </w:tc>
        <w:tc>
          <w:tcPr>
            <w:tcW w:w="2075"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1.负责海外高层次人才交流</w:t>
            </w:r>
            <w:r>
              <w:rPr>
                <w:rFonts w:hint="eastAsia" w:ascii="仿宋_GB2312" w:hAnsi="仿宋_GB2312" w:eastAsia="仿宋_GB2312" w:cs="仿宋_GB2312"/>
                <w:kern w:val="0"/>
                <w:sz w:val="24"/>
                <w:szCs w:val="24"/>
              </w:rPr>
              <w:t>、引进服务</w:t>
            </w:r>
            <w:r>
              <w:rPr>
                <w:rFonts w:ascii="仿宋_GB2312" w:hAnsi="仿宋_GB2312" w:eastAsia="仿宋_GB2312" w:cs="仿宋_GB2312"/>
                <w:kern w:val="0"/>
                <w:sz w:val="24"/>
                <w:szCs w:val="24"/>
              </w:rPr>
              <w:t>工作，包括需求摸排、渠道管理、流程跟进、政策申报、跟进服务等；</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2.根据客户需求，编制海外人才</w:t>
            </w:r>
            <w:r>
              <w:rPr>
                <w:rFonts w:hint="eastAsia" w:ascii="仿宋_GB2312" w:hAnsi="仿宋_GB2312" w:eastAsia="仿宋_GB2312" w:cs="仿宋_GB2312"/>
                <w:kern w:val="0"/>
                <w:sz w:val="24"/>
                <w:szCs w:val="24"/>
              </w:rPr>
              <w:t>交流、引进</w:t>
            </w:r>
            <w:r>
              <w:rPr>
                <w:rFonts w:ascii="仿宋_GB2312" w:hAnsi="仿宋_GB2312" w:eastAsia="仿宋_GB2312" w:cs="仿宋_GB2312"/>
                <w:kern w:val="0"/>
                <w:sz w:val="24"/>
                <w:szCs w:val="24"/>
              </w:rPr>
              <w:t>解决方案，并跟进实施；</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3.负责海外人才交流主题活动的方案编制及项目执行；</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4.完成领导交办的其他任务。</w:t>
            </w:r>
          </w:p>
        </w:tc>
        <w:tc>
          <w:tcPr>
            <w:tcW w:w="1628"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一般应具有硕士研究生及以上学历，年龄原则上</w:t>
            </w:r>
            <w:r>
              <w:rPr>
                <w:rFonts w:ascii="仿宋_GB2312" w:hAnsi="仿宋_GB2312" w:eastAsia="仿宋_GB2312" w:cs="仿宋_GB2312"/>
                <w:kern w:val="0"/>
                <w:sz w:val="24"/>
                <w:szCs w:val="24"/>
              </w:rPr>
              <w:t>不超过35周岁，专业不限；</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2.具有充沛的海外高层次人才资源、渠道，具有</w:t>
            </w: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年以上海外高层次人才</w:t>
            </w:r>
            <w:r>
              <w:rPr>
                <w:rFonts w:hint="eastAsia" w:ascii="仿宋_GB2312" w:hAnsi="仿宋_GB2312" w:eastAsia="仿宋_GB2312" w:cs="仿宋_GB2312"/>
                <w:kern w:val="0"/>
                <w:sz w:val="24"/>
                <w:szCs w:val="24"/>
              </w:rPr>
              <w:t>交流、引进</w:t>
            </w:r>
            <w:r>
              <w:rPr>
                <w:rFonts w:ascii="仿宋_GB2312" w:hAnsi="仿宋_GB2312" w:eastAsia="仿宋_GB2312" w:cs="仿宋_GB2312"/>
                <w:kern w:val="0"/>
                <w:sz w:val="24"/>
                <w:szCs w:val="24"/>
              </w:rPr>
              <w:t>服务经历；</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3.市场开拓能力较强，善于沟通，对人才工作有着深入了解和热爱，具有良好的抗压能力和执行能力。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招引</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济南</w:t>
            </w:r>
          </w:p>
        </w:tc>
        <w:tc>
          <w:tcPr>
            <w:tcW w:w="2075"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1.负责对接省内用人主体，深度挖掘产业及用人主体高层次人才</w:t>
            </w:r>
            <w:r>
              <w:rPr>
                <w:rFonts w:hint="eastAsia" w:ascii="仿宋_GB2312" w:hAnsi="仿宋_GB2312" w:eastAsia="仿宋_GB2312" w:cs="仿宋_GB2312"/>
                <w:kern w:val="0"/>
                <w:sz w:val="24"/>
                <w:szCs w:val="24"/>
              </w:rPr>
              <w:t>、青年人才</w:t>
            </w:r>
            <w:r>
              <w:rPr>
                <w:rFonts w:ascii="仿宋_GB2312" w:hAnsi="仿宋_GB2312" w:eastAsia="仿宋_GB2312" w:cs="仿宋_GB2312"/>
                <w:kern w:val="0"/>
                <w:sz w:val="24"/>
                <w:szCs w:val="24"/>
              </w:rPr>
              <w:t>需求；</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2.拓展高层次人</w:t>
            </w:r>
            <w:r>
              <w:rPr>
                <w:rFonts w:hint="eastAsia" w:ascii="仿宋_GB2312" w:hAnsi="仿宋_GB2312" w:eastAsia="仿宋_GB2312" w:cs="仿宋_GB2312"/>
                <w:kern w:val="0"/>
                <w:sz w:val="24"/>
                <w:szCs w:val="24"/>
              </w:rPr>
              <w:t>才</w:t>
            </w:r>
            <w:r>
              <w:rPr>
                <w:rFonts w:ascii="仿宋_GB2312" w:hAnsi="仿宋_GB2312" w:eastAsia="仿宋_GB2312" w:cs="仿宋_GB2312"/>
                <w:kern w:val="0"/>
                <w:sz w:val="24"/>
                <w:szCs w:val="24"/>
              </w:rPr>
              <w:t>资源渠道，做好高层次人才</w:t>
            </w:r>
            <w:r>
              <w:rPr>
                <w:rFonts w:hint="eastAsia" w:ascii="仿宋_GB2312" w:hAnsi="仿宋_GB2312" w:eastAsia="仿宋_GB2312" w:cs="仿宋_GB2312"/>
                <w:kern w:val="0"/>
                <w:sz w:val="24"/>
                <w:szCs w:val="24"/>
              </w:rPr>
              <w:t>与</w:t>
            </w:r>
            <w:r>
              <w:rPr>
                <w:rFonts w:ascii="仿宋_GB2312" w:hAnsi="仿宋_GB2312" w:eastAsia="仿宋_GB2312" w:cs="仿宋_GB2312"/>
                <w:kern w:val="0"/>
                <w:sz w:val="24"/>
                <w:szCs w:val="24"/>
              </w:rPr>
              <w:t>用人主体匹配，推动高层次人才签约落地；</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3.负责引才主题活动</w:t>
            </w:r>
            <w:r>
              <w:rPr>
                <w:rFonts w:hint="eastAsia" w:ascii="仿宋_GB2312" w:hAnsi="仿宋_GB2312" w:eastAsia="仿宋_GB2312" w:cs="仿宋_GB2312"/>
                <w:kern w:val="0"/>
                <w:sz w:val="24"/>
                <w:szCs w:val="24"/>
              </w:rPr>
              <w:t>、项目</w:t>
            </w:r>
            <w:r>
              <w:rPr>
                <w:rFonts w:ascii="仿宋_GB2312" w:hAnsi="仿宋_GB2312" w:eastAsia="仿宋_GB2312" w:cs="仿宋_GB2312"/>
                <w:kern w:val="0"/>
                <w:sz w:val="24"/>
                <w:szCs w:val="24"/>
              </w:rPr>
              <w:t>的方案编制及项目执行</w:t>
            </w:r>
            <w:r>
              <w:rPr>
                <w:rFonts w:hint="eastAsia" w:ascii="仿宋_GB2312" w:hAnsi="仿宋_GB2312" w:eastAsia="仿宋_GB2312" w:cs="仿宋_GB2312"/>
                <w:kern w:val="0"/>
                <w:sz w:val="24"/>
                <w:szCs w:val="24"/>
              </w:rPr>
              <w:t>；</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4.完成领导交办的其他工作。</w:t>
            </w:r>
          </w:p>
        </w:tc>
        <w:tc>
          <w:tcPr>
            <w:tcW w:w="1628"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一般应具有硕士研究生及以上学历，年龄原则上</w:t>
            </w:r>
            <w:r>
              <w:rPr>
                <w:rFonts w:ascii="仿宋_GB2312" w:hAnsi="仿宋_GB2312" w:eastAsia="仿宋_GB2312" w:cs="仿宋_GB2312"/>
                <w:kern w:val="0"/>
                <w:sz w:val="24"/>
                <w:szCs w:val="24"/>
              </w:rPr>
              <w:t>不超过35周岁，专业不限；</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2.具有一定的国内高层次人才资源、渠道，具有相关高层次人才</w:t>
            </w:r>
            <w:r>
              <w:rPr>
                <w:rFonts w:hint="eastAsia" w:ascii="仿宋_GB2312" w:hAnsi="仿宋_GB2312" w:eastAsia="仿宋_GB2312" w:cs="仿宋_GB2312"/>
                <w:kern w:val="0"/>
                <w:sz w:val="24"/>
                <w:szCs w:val="24"/>
              </w:rPr>
              <w:t>交流</w:t>
            </w:r>
            <w:r>
              <w:rPr>
                <w:rFonts w:ascii="仿宋_GB2312" w:hAnsi="仿宋_GB2312" w:eastAsia="仿宋_GB2312" w:cs="仿宋_GB2312"/>
                <w:kern w:val="0"/>
                <w:sz w:val="24"/>
                <w:szCs w:val="24"/>
              </w:rPr>
              <w:t>服务经历；</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3.有</w:t>
            </w: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 xml:space="preserve">年以上高校、科研院所或相关机构人才对接引进、产学研结合、科研项目申报、科技成果转化服务等相关岗位工作经历和成功案例； </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4.熟悉山东产业情况，具备较强的客户沟通能力、商务谈判能力、抗压能力和服务意识。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猎头咨询业务岗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济南</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.负责对接省内企业引进优秀经营管理人才；</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.协调拓展猎头供应商，形成供应商库，充实人才库；</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.负责咨询项目的对接洽谈和方案拟定；</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.开展人才战略咨询，做好领导交办工作。</w:t>
            </w:r>
          </w:p>
        </w:tc>
        <w:tc>
          <w:tcPr>
            <w:tcW w:w="1628"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一般应具有硕士研究生及以上学历，年龄原则上</w:t>
            </w:r>
            <w:r>
              <w:rPr>
                <w:rFonts w:ascii="仿宋_GB2312" w:hAnsi="仿宋_GB2312" w:eastAsia="仿宋_GB2312" w:cs="仿宋_GB2312"/>
                <w:kern w:val="0"/>
                <w:sz w:val="24"/>
                <w:szCs w:val="24"/>
              </w:rPr>
              <w:t>不超过35周岁，专业不限；</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2.具有3年以上中高级人才寻访或管理咨询工作经验</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有丰富的省内大型上市公司、国企管理咨询相关经验优先；</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3.具有良好的沟通能力、抗压能力和执行能力。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济南</w:t>
            </w:r>
          </w:p>
        </w:tc>
        <w:tc>
          <w:tcPr>
            <w:tcW w:w="2075"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1.负责高水平人才对接交流活动的策划、执行；</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2.负责开发公司人才服务产品和政策服务包，协调高层次人才服务联盟成员单位；</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3.负责集团服务产品宣传推广和企业内训等；</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4.完成领导安排的其他相关工作。</w:t>
            </w:r>
          </w:p>
        </w:tc>
        <w:tc>
          <w:tcPr>
            <w:tcW w:w="1628"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一般应具有硕士研究生及以上学历，年龄原则上</w:t>
            </w:r>
            <w:r>
              <w:rPr>
                <w:rFonts w:ascii="仿宋_GB2312" w:hAnsi="仿宋_GB2312" w:eastAsia="仿宋_GB2312" w:cs="仿宋_GB2312"/>
                <w:kern w:val="0"/>
                <w:sz w:val="24"/>
                <w:szCs w:val="24"/>
              </w:rPr>
              <w:t>不超过35周岁，专业不限；</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5</w:t>
            </w:r>
            <w:r>
              <w:rPr>
                <w:rFonts w:ascii="仿宋_GB2312" w:hAnsi="仿宋_GB2312" w:eastAsia="仿宋_GB2312" w:cs="仿宋_GB2312"/>
                <w:kern w:val="0"/>
                <w:sz w:val="24"/>
                <w:szCs w:val="24"/>
              </w:rPr>
              <w:t>年以上相关工作经验，熟悉国家和山东省各类人才工作和人才服务政策</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具备较好的文稿起草和组织协调能力，社会资源丰富；</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4.爱岗敬业，具有较强的大局意识、开拓创新意识和责任心</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中共党员优先。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0</w:t>
            </w:r>
          </w:p>
        </w:tc>
        <w:tc>
          <w:tcPr>
            <w:tcW w:w="301"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研究院</w:t>
            </w: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研究岗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济南</w:t>
            </w:r>
          </w:p>
        </w:tc>
        <w:tc>
          <w:tcPr>
            <w:tcW w:w="2075"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1.从事人才领域基础性、前瞻性、</w:t>
            </w:r>
            <w:r>
              <w:rPr>
                <w:rFonts w:hint="eastAsia" w:ascii="仿宋_GB2312" w:hAnsi="仿宋_GB2312" w:eastAsia="仿宋_GB2312" w:cs="仿宋_GB2312"/>
                <w:kern w:val="0"/>
                <w:sz w:val="24"/>
                <w:szCs w:val="24"/>
              </w:rPr>
              <w:t>战略</w:t>
            </w:r>
            <w:r>
              <w:rPr>
                <w:rFonts w:ascii="仿宋_GB2312" w:hAnsi="仿宋_GB2312" w:eastAsia="仿宋_GB2312" w:cs="仿宋_GB2312"/>
                <w:kern w:val="0"/>
                <w:sz w:val="24"/>
                <w:szCs w:val="24"/>
              </w:rPr>
              <w:t>性</w:t>
            </w:r>
            <w:r>
              <w:rPr>
                <w:rFonts w:hint="eastAsia" w:ascii="仿宋_GB2312" w:hAnsi="仿宋_GB2312" w:eastAsia="仿宋_GB2312" w:cs="仿宋_GB2312"/>
                <w:kern w:val="0"/>
                <w:sz w:val="24"/>
                <w:szCs w:val="24"/>
              </w:rPr>
              <w:t>学术研究</w:t>
            </w:r>
            <w:r>
              <w:rPr>
                <w:rFonts w:ascii="仿宋_GB2312" w:hAnsi="仿宋_GB2312" w:eastAsia="仿宋_GB2312" w:cs="仿宋_GB2312"/>
                <w:kern w:val="0"/>
                <w:sz w:val="24"/>
                <w:szCs w:val="24"/>
              </w:rPr>
              <w:t>，为人才发展提供理论</w:t>
            </w:r>
            <w:r>
              <w:rPr>
                <w:rFonts w:hint="eastAsia" w:ascii="仿宋_GB2312" w:hAnsi="仿宋_GB2312" w:eastAsia="仿宋_GB2312" w:cs="仿宋_GB2312"/>
                <w:kern w:val="0"/>
                <w:sz w:val="24"/>
                <w:szCs w:val="24"/>
              </w:rPr>
              <w:t>、方法</w:t>
            </w:r>
            <w:r>
              <w:rPr>
                <w:rFonts w:ascii="仿宋_GB2312" w:hAnsi="仿宋_GB2312" w:eastAsia="仿宋_GB2312" w:cs="仿宋_GB2312"/>
                <w:kern w:val="0"/>
                <w:sz w:val="24"/>
                <w:szCs w:val="24"/>
              </w:rPr>
              <w:t>支撑；</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2.从事人才体制机制改革、人才</w:t>
            </w:r>
            <w:r>
              <w:rPr>
                <w:rFonts w:hint="eastAsia" w:ascii="仿宋_GB2312" w:hAnsi="仿宋_GB2312" w:eastAsia="仿宋_GB2312" w:cs="仿宋_GB2312"/>
                <w:kern w:val="0"/>
                <w:sz w:val="24"/>
                <w:szCs w:val="24"/>
              </w:rPr>
              <w:t>战略</w:t>
            </w:r>
            <w:r>
              <w:rPr>
                <w:rFonts w:ascii="仿宋_GB2312" w:hAnsi="仿宋_GB2312" w:eastAsia="仿宋_GB2312" w:cs="仿宋_GB2312"/>
                <w:kern w:val="0"/>
                <w:sz w:val="24"/>
                <w:szCs w:val="24"/>
              </w:rPr>
              <w:t>规划、人才政策研究和人才评价等智库工作；</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3.从事组织国内外学术交流活动、教学培训活动等，参与搭建国际人才领域交流合作平台；</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4.承担集团</w:t>
            </w:r>
            <w:r>
              <w:rPr>
                <w:rFonts w:hint="eastAsia" w:ascii="仿宋_GB2312" w:hAnsi="仿宋_GB2312" w:eastAsia="仿宋_GB2312" w:cs="仿宋_GB2312"/>
                <w:kern w:val="0"/>
                <w:sz w:val="24"/>
                <w:szCs w:val="24"/>
              </w:rPr>
              <w:t>相关</w:t>
            </w:r>
            <w:r>
              <w:rPr>
                <w:rFonts w:ascii="仿宋_GB2312" w:hAnsi="仿宋_GB2312" w:eastAsia="仿宋_GB2312" w:cs="仿宋_GB2312"/>
                <w:kern w:val="0"/>
                <w:sz w:val="24"/>
                <w:szCs w:val="24"/>
              </w:rPr>
              <w:t>业务研发等工作。</w:t>
            </w:r>
          </w:p>
        </w:tc>
        <w:tc>
          <w:tcPr>
            <w:tcW w:w="1628"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1.硕士研究生及以上学历，年龄原则上不超过35周岁；</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2.具有</w:t>
            </w:r>
            <w:r>
              <w:rPr>
                <w:rFonts w:hint="eastAsia" w:ascii="仿宋_GB2312" w:hAnsi="仿宋_GB2312" w:eastAsia="仿宋_GB2312" w:cs="仿宋_GB2312"/>
                <w:kern w:val="0"/>
                <w:sz w:val="24"/>
                <w:szCs w:val="24"/>
              </w:rPr>
              <w:t>一定</w:t>
            </w:r>
            <w:r>
              <w:rPr>
                <w:rFonts w:ascii="仿宋_GB2312" w:hAnsi="仿宋_GB2312" w:eastAsia="仿宋_GB2312" w:cs="仿宋_GB2312"/>
                <w:kern w:val="0"/>
                <w:sz w:val="24"/>
                <w:szCs w:val="24"/>
              </w:rPr>
              <w:t>的项目课题研究经验，具有较扎实的文字功底；</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3.经济学、管理学门类，人才相关专业/方向优先；</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4.具有较强的事业心、责任</w:t>
            </w:r>
            <w:r>
              <w:rPr>
                <w:rFonts w:hint="eastAsia" w:ascii="仿宋_GB2312" w:hAnsi="仿宋_GB2312" w:eastAsia="仿宋_GB2312" w:cs="仿宋_GB2312"/>
                <w:kern w:val="0"/>
                <w:sz w:val="24"/>
                <w:szCs w:val="24"/>
              </w:rPr>
              <w:t>心</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品德好，</w:t>
            </w:r>
            <w:r>
              <w:rPr>
                <w:rFonts w:ascii="仿宋_GB2312" w:hAnsi="仿宋_GB2312" w:eastAsia="仿宋_GB2312" w:cs="仿宋_GB2312"/>
                <w:kern w:val="0"/>
                <w:sz w:val="24"/>
                <w:szCs w:val="24"/>
              </w:rPr>
              <w:t>具备较强的团队协作能力</w:t>
            </w:r>
            <w:r>
              <w:rPr>
                <w:rFonts w:hint="eastAsia" w:ascii="仿宋_GB2312" w:hAnsi="仿宋_GB2312" w:eastAsia="仿宋_GB2312" w:cs="仿宋_GB2312"/>
                <w:kern w:val="0"/>
                <w:sz w:val="24"/>
                <w:szCs w:val="24"/>
              </w:rPr>
              <w:t>；</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.服从单位的工作统筹安排；</w:t>
            </w:r>
          </w:p>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6.中共党员优先</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1</w:t>
            </w:r>
          </w:p>
        </w:tc>
        <w:tc>
          <w:tcPr>
            <w:tcW w:w="301" w:type="pct"/>
            <w:vMerge w:val="restart"/>
            <w:vAlign w:val="center"/>
          </w:tcPr>
          <w:p>
            <w:pPr>
              <w:spacing w:line="30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新疆天山人才发展集团有限公司</w:t>
            </w: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招引</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乌鲁木齐</w:t>
            </w:r>
          </w:p>
        </w:tc>
        <w:tc>
          <w:tcPr>
            <w:tcW w:w="2075"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1.开展人才招引市场研究、市场拓展，有效搭建并运维人才招引市场渠道；</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2.优化人才招引产品项目及服务流程，构建人才招引项目管理相关业务制度、工作流程与标准，有效搭建人才招聘渠道；</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3.负责人才招引项目的设计、对接及全流程实施交付； </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4.对接政府、企业，深入研究区域发展，挖掘市场需求，拓宽市场渠道，高质量承接有效订单；</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5.集团及领导交办的其他工作。</w:t>
            </w:r>
          </w:p>
        </w:tc>
        <w:tc>
          <w:tcPr>
            <w:tcW w:w="1628"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1.大学本科及以上学历，人力资源管理、工商管理、企业管理等相关专业，年龄原则上不超过35周岁；</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2.具备2年以上人力资源工作经验，人力资源服务行业头部机构、大型央企国企人力资源岗位、人才猎聘相关工作经验者优先；</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3.熟悉人力资源服务行业运营规则、相关法律、规范和标准，尤其是人才交流合作、人才招引猎聘、人才引进渠道搭建、招考一体化服务、管理咨询等方面经验，具有相关项目运营经验者优先；</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4.具有良好的品德和职业素养，具备全局意识和合作精神，履职记录良好，善于沟通协调。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1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2</w:t>
            </w:r>
          </w:p>
        </w:tc>
        <w:tc>
          <w:tcPr>
            <w:tcW w:w="301" w:type="pct"/>
            <w:vMerge w:val="continue"/>
            <w:vAlign w:val="center"/>
          </w:tcPr>
          <w:p>
            <w:pPr>
              <w:spacing w:line="300" w:lineRule="exact"/>
              <w:jc w:val="center"/>
              <w:rPr>
                <w:rFonts w:ascii="仿宋_GB2312" w:hAnsi="仿宋_GB2312" w:eastAsia="仿宋_GB2312" w:cs="仿宋_GB2312"/>
                <w:kern w:val="0"/>
                <w:sz w:val="24"/>
                <w:szCs w:val="24"/>
              </w:rPr>
            </w:pPr>
          </w:p>
        </w:tc>
        <w:tc>
          <w:tcPr>
            <w:tcW w:w="366"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外包</w:t>
            </w:r>
          </w:p>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业务岗</w:t>
            </w:r>
          </w:p>
        </w:tc>
        <w:tc>
          <w:tcPr>
            <w:tcW w:w="214"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8" w:type="pct"/>
            <w:vAlign w:val="center"/>
          </w:tcPr>
          <w:p>
            <w:pPr>
              <w:spacing w:line="3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乌鲁木齐</w:t>
            </w:r>
          </w:p>
        </w:tc>
        <w:tc>
          <w:tcPr>
            <w:tcW w:w="2075" w:type="pct"/>
            <w:vAlign w:val="center"/>
          </w:tcPr>
          <w:p>
            <w:pPr>
              <w:spacing w:line="30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开展人力资源外包市场研究、市场拓展及项目组织实施、规范化管理等工作；</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2.优化人力资源服务外包、灵活用工产品项目，构建服务外包管理相关业务制度、工作流程与标准；</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3.负责服务外包项目的设计、对接及全流程实施交付； </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4.负责拓展服务外包业务市场，协调同有关部门、企业的合作关系，拓宽市场渠道；</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5.集团及领导交办的其它工作。</w:t>
            </w:r>
          </w:p>
        </w:tc>
        <w:tc>
          <w:tcPr>
            <w:tcW w:w="1628" w:type="pct"/>
            <w:vAlign w:val="center"/>
          </w:tcPr>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1.大学本科及以上学历，人力资源管理、工商管理、企业管理、市场营销等相关专业，年龄原则上不超过35周岁；</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2.具备2年以上人力资源行业工作经验，人力资源服务行业头部机构、大型央企国企人力资源岗位、三方人力资源机构工作经验者优先；</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3.熟悉人力资源行业法律法规、行业规范和标准，熟悉共享服务平台、人员外包、人事代理、档案管理、灵活用工中一个或多个领域项目运作及交付；</w:t>
            </w:r>
          </w:p>
          <w:p>
            <w:pPr>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4.具有较好的沟通协作能力，具有全局意识和合作精神。</w:t>
            </w:r>
          </w:p>
        </w:tc>
      </w:tr>
    </w:tbl>
    <w:p>
      <w:pPr>
        <w:spacing w:line="20" w:lineRule="exact"/>
        <w:rPr>
          <w:rFonts w:ascii="Times New Roman" w:hAnsi="Times New Roman" w:eastAsia="仿宋_GB2312" w:cs="Times New Roman"/>
          <w:sz w:val="16"/>
          <w:szCs w:val="32"/>
        </w:rPr>
      </w:pPr>
    </w:p>
    <w:sectPr>
      <w:footerReference r:id="rId3"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05772"/>
      <w:docPartObj>
        <w:docPartGallery w:val="autotext"/>
      </w:docPartObj>
    </w:sdtPr>
    <w:sdtEndPr>
      <w:rPr>
        <w:rFonts w:asciiTheme="minorEastAsia" w:hAnsiTheme="minorEastAsia"/>
        <w:sz w:val="28"/>
        <w:szCs w:val="28"/>
      </w:rPr>
    </w:sdtEndPr>
    <w:sdtContent>
      <w:p>
        <w:pPr>
          <w:pStyle w:val="6"/>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5Y2VlMDhlZmRlZGNmMWFiMjVkZDI3ZDg1MjdjZTYifQ=="/>
  </w:docVars>
  <w:rsids>
    <w:rsidRoot w:val="002E4057"/>
    <w:rsid w:val="0001366B"/>
    <w:rsid w:val="00014976"/>
    <w:rsid w:val="00027EF5"/>
    <w:rsid w:val="00065945"/>
    <w:rsid w:val="00121934"/>
    <w:rsid w:val="001256EB"/>
    <w:rsid w:val="00191F45"/>
    <w:rsid w:val="001C7E58"/>
    <w:rsid w:val="001E641D"/>
    <w:rsid w:val="001F4A52"/>
    <w:rsid w:val="00206DFB"/>
    <w:rsid w:val="00242A18"/>
    <w:rsid w:val="0027425D"/>
    <w:rsid w:val="002C3ECB"/>
    <w:rsid w:val="002D7AF0"/>
    <w:rsid w:val="002E1306"/>
    <w:rsid w:val="002E4057"/>
    <w:rsid w:val="00356E22"/>
    <w:rsid w:val="00430085"/>
    <w:rsid w:val="00476DCB"/>
    <w:rsid w:val="004D1950"/>
    <w:rsid w:val="004F7C7B"/>
    <w:rsid w:val="00535C78"/>
    <w:rsid w:val="005808CD"/>
    <w:rsid w:val="00593947"/>
    <w:rsid w:val="00597A3C"/>
    <w:rsid w:val="005D00F8"/>
    <w:rsid w:val="005E3B06"/>
    <w:rsid w:val="006552AE"/>
    <w:rsid w:val="006824E5"/>
    <w:rsid w:val="006A1B78"/>
    <w:rsid w:val="0072095A"/>
    <w:rsid w:val="00720C5B"/>
    <w:rsid w:val="007C523E"/>
    <w:rsid w:val="00845897"/>
    <w:rsid w:val="008560F1"/>
    <w:rsid w:val="00882049"/>
    <w:rsid w:val="008952F1"/>
    <w:rsid w:val="008D62AC"/>
    <w:rsid w:val="008F5CEF"/>
    <w:rsid w:val="00944391"/>
    <w:rsid w:val="00967496"/>
    <w:rsid w:val="009758B9"/>
    <w:rsid w:val="009C1CC9"/>
    <w:rsid w:val="009E19EF"/>
    <w:rsid w:val="00A83665"/>
    <w:rsid w:val="00A9629A"/>
    <w:rsid w:val="00B31932"/>
    <w:rsid w:val="00B37DA6"/>
    <w:rsid w:val="00B41990"/>
    <w:rsid w:val="00BB053D"/>
    <w:rsid w:val="00BC496E"/>
    <w:rsid w:val="00C03333"/>
    <w:rsid w:val="00C21433"/>
    <w:rsid w:val="00CA71BB"/>
    <w:rsid w:val="00CB5230"/>
    <w:rsid w:val="00CE32C3"/>
    <w:rsid w:val="00CF5980"/>
    <w:rsid w:val="00D10F70"/>
    <w:rsid w:val="00D81631"/>
    <w:rsid w:val="00D92856"/>
    <w:rsid w:val="00D931F5"/>
    <w:rsid w:val="00DF2385"/>
    <w:rsid w:val="00E90988"/>
    <w:rsid w:val="00F21EAA"/>
    <w:rsid w:val="00F82209"/>
    <w:rsid w:val="00FA55A0"/>
    <w:rsid w:val="00FC3376"/>
    <w:rsid w:val="096D4282"/>
    <w:rsid w:val="26D07364"/>
    <w:rsid w:val="2E0D7FA5"/>
    <w:rsid w:val="30CC008D"/>
    <w:rsid w:val="319F1996"/>
    <w:rsid w:val="38C54243"/>
    <w:rsid w:val="41D60CD2"/>
    <w:rsid w:val="42C072BD"/>
    <w:rsid w:val="4AD45056"/>
    <w:rsid w:val="5E0147C0"/>
    <w:rsid w:val="609147FA"/>
    <w:rsid w:val="628F0306"/>
    <w:rsid w:val="66983F27"/>
    <w:rsid w:val="6D1324E9"/>
    <w:rsid w:val="6F491006"/>
    <w:rsid w:val="70C1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仿宋_GB2312"/>
      <w:color w:val="000000"/>
      <w:sz w:val="24"/>
      <w:szCs w:val="24"/>
      <w:lang w:val="en-US" w:eastAsia="zh-CN" w:bidi="ar-SA"/>
    </w:rPr>
  </w:style>
  <w:style w:type="paragraph" w:styleId="4">
    <w:name w:val="Body Text Indent"/>
    <w:basedOn w:val="1"/>
    <w:qFormat/>
    <w:uiPriority w:val="0"/>
    <w:pPr>
      <w:spacing w:after="120"/>
      <w:ind w:left="420" w:leftChars="200"/>
    </w:pPr>
  </w:style>
  <w:style w:type="paragraph" w:styleId="5">
    <w:name w:val="Balloon Text"/>
    <w:basedOn w:val="1"/>
    <w:link w:val="17"/>
    <w:qFormat/>
    <w:uiPriority w:val="0"/>
    <w:rPr>
      <w:sz w:val="18"/>
      <w:szCs w:val="18"/>
    </w:rPr>
  </w:style>
  <w:style w:type="paragraph" w:styleId="6">
    <w:name w:val="footer"/>
    <w:basedOn w:val="1"/>
    <w:link w:val="16"/>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qFormat/>
    <w:uiPriority w:val="0"/>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Char"/>
    <w:basedOn w:val="12"/>
    <w:link w:val="7"/>
    <w:qFormat/>
    <w:uiPriority w:val="0"/>
    <w:rPr>
      <w:rFonts w:asciiTheme="minorHAnsi" w:hAnsiTheme="minorHAnsi" w:eastAsiaTheme="minorEastAsia" w:cstheme="minorBidi"/>
      <w:kern w:val="2"/>
      <w:sz w:val="18"/>
      <w:szCs w:val="18"/>
    </w:rPr>
  </w:style>
  <w:style w:type="character" w:customStyle="1" w:styleId="16">
    <w:name w:val="页脚 Char"/>
    <w:basedOn w:val="12"/>
    <w:link w:val="6"/>
    <w:uiPriority w:val="99"/>
    <w:rPr>
      <w:rFonts w:asciiTheme="minorHAnsi" w:hAnsiTheme="minorHAnsi" w:eastAsiaTheme="minorEastAsia" w:cstheme="minorBidi"/>
      <w:kern w:val="2"/>
      <w:sz w:val="18"/>
      <w:szCs w:val="18"/>
    </w:rPr>
  </w:style>
  <w:style w:type="character" w:customStyle="1" w:styleId="17">
    <w:name w:val="批注框文本 Char"/>
    <w:basedOn w:val="12"/>
    <w:link w:val="5"/>
    <w:uiPriority w:val="0"/>
    <w:rPr>
      <w:rFonts w:asciiTheme="minorHAnsi" w:hAnsiTheme="minorHAnsi" w:eastAsiaTheme="minorEastAsia" w:cstheme="minorBidi"/>
      <w:kern w:val="2"/>
      <w:sz w:val="18"/>
      <w:szCs w:val="18"/>
    </w:rPr>
  </w:style>
  <w:style w:type="table" w:customStyle="1" w:styleId="18">
    <w:name w:val="网格型1"/>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5AAC-51C7-4FC6-B1E7-75EAAA5C423A}">
  <ds:schemaRefs/>
</ds:datastoreItem>
</file>

<file path=docProps/app.xml><?xml version="1.0" encoding="utf-8"?>
<Properties xmlns="http://schemas.openxmlformats.org/officeDocument/2006/extended-properties" xmlns:vt="http://schemas.openxmlformats.org/officeDocument/2006/docPropsVTypes">
  <Template>Normal</Template>
  <Pages>11</Pages>
  <Words>924</Words>
  <Characters>5273</Characters>
  <Lines>43</Lines>
  <Paragraphs>12</Paragraphs>
  <TotalTime>328</TotalTime>
  <ScaleCrop>false</ScaleCrop>
  <LinksUpToDate>false</LinksUpToDate>
  <CharactersWithSpaces>6185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2022-08-30T06:12:00Z</dcterms:created>
  <dc:creator>admin</dc:creator>
  <cp:lastModifiedBy>Yitong</cp:lastModifiedBy>
  <cp:lastPrinted>2022-10-10T00:39:00Z</cp:lastPrinted>
  <dcterms:modified xsi:type="dcterms:W3CDTF">2022-10-11T06:56:59Z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B6DCF1E7F03E48B6B314768F4439DF22</vt:lpwstr>
  </property>
</Properties>
</file>