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left"/>
        <w:rPr>
          <w:rFonts w:hint="default" w:ascii="黑体" w:hAnsi="黑体" w:eastAsia="黑体" w:cs="黑体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附件2</w:t>
      </w: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val="en-US" w:eastAsia="zh-CN"/>
        </w:rPr>
        <w:t>选调生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  <w:t>招录范围高校名单</w:t>
      </w: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一、北京大学等30所“双一流”高校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北京：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北京大学、清华大学、中国人民大学、北京航空航天大学、北京理工大学、中国农业大学、北京师范大学；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天津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：南开大学、天津大学；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江苏：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南京大学、东南大学；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浙江：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浙江大学；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安徽：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中国科技大学；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福建：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厦门大学；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山东：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山东大学、中国海洋大学；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湖北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：武汉大学、华中科技大学；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湖南：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中南大学；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广东：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中山大学；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陕西：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西安交通大学；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上海：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复旦大学、上海交通大学、同济大学、华东师范大学、华东理工大学、东华大学、上海外国语大学、上海财经大学、上海大学。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二、中央财经大学等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40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所高校“双一流”建设学科名单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北京：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中央财经大学（应用经济学）、北京交通大学（系统科学）、北京工业大学（土木工程）、北京邮电大学（信息与通信工程、计算机科学与技术）、北京林业大学（风景园林学、林学）、北京协和医学院（生物学、生物医学工程、临床医学、药学）、北京中医药大学（中医学、中西医结合、中药学）、北京外国语大学（外国语言文学）、中国传媒大学（新闻传播学、戏剧与影视学）、对外贸易大学（应用经济学）、外交学院（政治学）、中国政法大学（法学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、中央民族大学（民族学）；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辽宁：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大连理工大学（化学、工程）；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吉林：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吉林大学（考古学、数学、物理学、化学、材料科学与工程）；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黑龙江：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哈尔滨工业大学（力学、机械工程、材料科学与工程、控制科学与工程、计算机科学与技术、土木工程、环境科学与工程）；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江苏：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苏州大学（材料科学与工程）、南京航空航天大学（力学）、南京邮电大学（电子科学与技术）、河海大学（水利工程、环境科学与工程）；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安徽：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安徽大学（材料科学与工程）；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湖北：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华中农业大学（生物学、园艺学、畜牧学、兽医学、农林经济管理）、中南财经政法大学（法学）；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湖南：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国防科技大学（信息与通信工程、计算机科学与技术、航空宇宙科学与技术、软件工程、管理科学与工程）、湖南大学（化学、机械工程）；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广东：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暨南大学（药学）；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四川：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四川大学（数学、化学、材料科学与工程、基础医学、口腔医学、护理学）、电子科技大学（电子科学与技术、信息与通信工程）；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重庆：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重庆大学（机械工程、电气工程、土木工程）；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陕西：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西北工业大学（机械工程、材料科学与工程）、西安电子科技大学（信息与通信工程、计算机科学与技术）、长安大学（交通运输工程）、西北农林科技大学（农学）、第四军医大学（临床医学）；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甘肃：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兰州大学（化学、大气科学、生态学、草学）；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上海：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上海海洋大学（水产）、上海中医药大学（中医学、中药学）、上海体育学院（体育学）、上海音乐学院（音乐与舞蹈学）、第二军医大学（基础医学）。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YWJlOTU2MGE2Y2Q0MDVkNzRkZGE1OTE2OGI2ZjkifQ=="/>
  </w:docVars>
  <w:rsids>
    <w:rsidRoot w:val="00000000"/>
    <w:rsid w:val="6D92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2022-10-10T05:43:40Z</dcterms:created>
  <dc:creator>DELL</dc:creator>
  <cp:lastModifiedBy>喵了个咪</cp:lastModifiedBy>
  <dcterms:modified xsi:type="dcterms:W3CDTF">2022-10-10T05:43:57Z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EF14F6D5A0534B04832CE144EA81B347</vt:lpwstr>
  </property>
</Properties>
</file>