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4"/>
        <w:widowControl/>
        <w:wordWrap w:val="0"/>
        <w:spacing w:beforeAutospacing="0" w:after="150" w:afterAutospacing="0" w:line="540" w:lineRule="atLeast"/>
        <w:jc w:val="both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附件6</w:t>
      </w:r>
    </w:p>
    <w:p>
      <w:pPr>
        <w:pStyle w:val="4"/>
        <w:widowControl/>
        <w:wordWrap w:val="0"/>
        <w:spacing w:beforeAutospacing="0" w:after="15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 xml:space="preserve"> 深圳市罗湖区区属公办中小学2022年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月面向202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届毕业生赴外公开招聘常设岗位工作人员疫情防控须知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日进行健康监测，打印并如实填写《考生健康卡及承诺书》；面试当天须生成绿色行程卡（生成流程：进入微信—搜索“国务院客户端”—在“国务院客户端”选择“防疫行程卡”—通过验证获取行程卡）并于公告发布后立即按要求填写问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三、外地考生应提前了解所在城市及面试地点的疫情防控相关要求，特别是有国内中高风险地区及其所在城市旅居史的来(返）深人员，严格遵守防疫具体要求和规定，预留足够时间。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面试地点疫情防控咨询电话，了解疫情防控相关要求。须进行隔离观察的，要提前到达面试地点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2.诊断为新冠肺炎无症状感染者的考生；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3.正处于集中、居家隔离观察期的考生；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4.面试当天相应健康码为红码、黄码或体温≥37.3℃的考生。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Style w:val="7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深圳市罗湖区区属公办中小学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10月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面向202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业生赴外定点招聘常设岗位工作人员考生健康卡及承诺书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报名考点：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 报考岗位：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5"/>
        <w:tblpPr w:leftFromText="180" w:rightFromText="180" w:vertAnchor="text" w:horzAnchor="page" w:tblpXSpec="center" w:tblpY="532"/>
        <w:tblOverlap w:val="never"/>
        <w:tblW w:w="91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7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7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</w:p>
    <w:p>
      <w:pPr>
        <w:widowControl/>
        <w:ind w:firstLine="420" w:firstLineChars="200"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本人已认真阅读《深圳市罗湖区教育系统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10月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面向202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届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毕业生</w:t>
      </w:r>
      <w:r>
        <w:rPr>
          <w:rFonts w:hint="eastAsia" w:ascii="仿宋_GB2312" w:hAnsi="仿宋_GB2312" w:eastAsia="仿宋_GB2312" w:cs="仿宋_GB2312"/>
          <w:sz w:val="21"/>
          <w:szCs w:val="21"/>
        </w:rPr>
        <w:t>赴外定点招聘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常设岗位工作人员</w:t>
      </w:r>
      <w:r>
        <w:rPr>
          <w:rFonts w:hint="eastAsia" w:ascii="仿宋_GB2312" w:hAnsi="仿宋_GB2312" w:eastAsia="仿宋_GB2312" w:cs="仿宋_GB2312"/>
          <w:sz w:val="21"/>
          <w:szCs w:val="21"/>
        </w:rPr>
        <w:t>公告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以上信息均如实填写，如有隐瞒，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如因隐瞒病情及接触史，引起影响公共安全的后果，将取消本人考试资格，本人将承担相应的法律责任。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 + F1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IDFont + F2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8A57CE"/>
    <w:rsid w:val="00B75BE8"/>
    <w:rsid w:val="00C477B3"/>
    <w:rsid w:val="00C74F2A"/>
    <w:rsid w:val="00EE35EB"/>
    <w:rsid w:val="0596764F"/>
    <w:rsid w:val="07127A6B"/>
    <w:rsid w:val="0EEA12A1"/>
    <w:rsid w:val="0FE80068"/>
    <w:rsid w:val="11FF5A28"/>
    <w:rsid w:val="13B3471F"/>
    <w:rsid w:val="14554D14"/>
    <w:rsid w:val="15D504C8"/>
    <w:rsid w:val="16195EEA"/>
    <w:rsid w:val="1A59245C"/>
    <w:rsid w:val="1E0A4A84"/>
    <w:rsid w:val="21040662"/>
    <w:rsid w:val="35650433"/>
    <w:rsid w:val="3B60267A"/>
    <w:rsid w:val="3FC65D87"/>
    <w:rsid w:val="4F0D0AB7"/>
    <w:rsid w:val="51551BC9"/>
    <w:rsid w:val="52F62DE6"/>
    <w:rsid w:val="5BC0529C"/>
    <w:rsid w:val="5D1A7357"/>
    <w:rsid w:val="5EBE7AFE"/>
    <w:rsid w:val="64147F0E"/>
    <w:rsid w:val="6BD97FB0"/>
    <w:rsid w:val="7BD305D4"/>
    <w:rsid w:val="F37E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8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9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3</Pages>
  <Words>1516</Words>
  <Characters>1559</Characters>
  <Lines>12</Lines>
  <Paragraphs>3</Paragraphs>
  <TotalTime>1</TotalTime>
  <ScaleCrop>false</ScaleCrop>
  <LinksUpToDate>false</LinksUpToDate>
  <CharactersWithSpaces>1655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lenovo</cp:lastModifiedBy>
  <cp:lastPrinted>2022-07-05T06:32:00Z</cp:lastPrinted>
  <dcterms:modified xsi:type="dcterms:W3CDTF">2022-10-08T07:09:56Z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4DEF96E224A649FA84D730F35D8D59C1</vt:lpwstr>
  </property>
</Properties>
</file>