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A0A0A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石家庄市教师资格证书领取公告发布平台及邮寄单位联系电话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2340"/>
        <w:gridCol w:w="280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证书领取公告发布平台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教师资格证邮递单位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邮递单位办公联系电话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平山县行政审批局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微信公众号：平山县行政审批局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中国邮政速递物流股份有限公司石家庄市分公司平山县营业部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16631111096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裕华区行政审批局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微信公众号：裕华区行政审批局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18032066169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藁城区行政审批局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微信公众号：藁城区行政审批局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中国邮政速递物流股份有限公司石家庄分公司藁城营业部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18132008502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井陉县行政审批局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http://www.sjzjx.gov.cn/col/1580710800800/index.html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河北迅捷快递服务有限公司井陉分公司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13472111499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正定县行政审批局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微信公众号：正定县行政审批局服务号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中国邮政速递物流股份有限公司石家庄市分公司正定县营业部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18132008582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无极县行政审批局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微信公众号：无极县行政审批局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中国邮政速递物流股份有限公司石家庄分公司无极县营业部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16631116986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新乐市行政审批局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微信公众号：新乐市行政审批局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中国邮政速递物流股份有限公司石家庄市分公司新乐市营业部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16631110757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赞皇县行政审批局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微信公众号：赞皇县行政审批局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中国邮政EMS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18132008320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灵寿县行政审批局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微信公众号：灵寿县行政审批局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中国邮政速递物流股份有限公司石家庄市分公司灵寿县营业部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16631119263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长安区行政审批局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微信公众号：长安审批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18032066169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井陉矿区行政审批局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微信公众号：矿区行政审批局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河北顺丰速运有限公司中央首付营业点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17603245940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深泽县行政审批局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微信公众号：深泽县行政审批局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邮政EMS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0311-83574007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栾城区行政审批局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微信公众号：栾城区行政审批局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中通快递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18932932965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行唐县行政审批局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微信公众号：行唐政务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中国邮政EMS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16631112275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赵县行政审批局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微信公众号：赵县行政审批局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中国邮政集团公司河北省赵县分公司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0311-85941068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新华区行政审批局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微信公众号：新华区行政审批局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16631168556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高邑县行政审批局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微信公众号：高邑县行政审批局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中国邮政集团河北省高邑县分公司  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 xml:space="preserve">    18132008252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元氏县行政审批局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微信公众号：元氏县行政审批局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中国邮政速递物流股份有限公司石家庄市分公司元氏县营业部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1813200 8533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石家庄市桥西区行政审批局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微信公众号：桥西行政审批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邮政EMS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0311-89160891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晋州市行政审批局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微信公众号：晋州政务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17798005837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鹿泉区行政审批局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微信公众号：石家庄市鹿泉区行政审批局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中国邮政集团公司石家庄市鹿泉区分公司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0311-82103185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高新区行政服务局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石家庄高新技术产业开发区管理委员会（http://www.shidz.gov.cn/）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中国邮政速递物流股份有限公司石家庄市分公司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邮政EMS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shd w:val="clear" w:color="auto" w:fill="auto"/>
                <w:vertAlign w:val="baseline"/>
                <w:lang w:val="en-US" w:eastAsia="zh-CN"/>
              </w:rPr>
              <w:t>18032066162</w:t>
            </w:r>
          </w:p>
        </w:tc>
      </w:tr>
    </w:tbl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07783"/>
    <w:rsid w:val="073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2022-09-30T08:02:00Z</dcterms:created>
  <dc:creator>lenovo</dc:creator>
  <cp:lastModifiedBy>lenovo</cp:lastModifiedBy>
  <dcterms:modified xsi:type="dcterms:W3CDTF">2022-09-30T08:05:11Z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