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附件3：</w:t>
      </w:r>
    </w:p>
    <w:p>
      <w:pPr>
        <w:jc w:val="center"/>
        <w:rPr>
          <w:rFonts w:cs="Arial"/>
          <w:b/>
          <w:bCs/>
          <w:color w:val="000000" w:themeColor="text1"/>
          <w:sz w:val="36"/>
          <w:szCs w:val="36"/>
          <w:shd w:val="clear" w:color="auto" w:fill="FFFFFF"/>
          <w14:textFill>
            <w14:solidFill>
              <w14:schemeClr w14:val="tx1"/>
            </w14:solidFill>
          </w14:textFill>
        </w:rPr>
      </w:pPr>
      <w:r>
        <w:rPr>
          <w:rFonts w:cs="Arial"/>
          <w:b/>
          <w:bCs/>
          <w:color w:val="000000" w:themeColor="text1"/>
          <w:sz w:val="36"/>
          <w:szCs w:val="36"/>
          <w:shd w:val="clear" w:color="auto" w:fill="FFFFFF"/>
          <w14:textFill>
            <w14:solidFill>
              <w14:schemeClr w14:val="tx1"/>
            </w14:solidFill>
          </w14:textFill>
        </w:rPr>
        <w:t>2022年</w:t>
      </w:r>
      <w:r>
        <w:rPr>
          <w:rFonts w:hint="eastAsia" w:cs="Arial"/>
          <w:b/>
          <w:bCs/>
          <w:color w:val="000000" w:themeColor="text1"/>
          <w:sz w:val="36"/>
          <w:szCs w:val="36"/>
          <w:shd w:val="clear" w:color="auto" w:fill="FFFFFF"/>
          <w14:textFill>
            <w14:solidFill>
              <w14:schemeClr w14:val="tx1"/>
            </w14:solidFill>
          </w14:textFill>
        </w:rPr>
        <w:t>下</w:t>
      </w:r>
      <w:r>
        <w:rPr>
          <w:rFonts w:cs="Arial"/>
          <w:b/>
          <w:bCs/>
          <w:color w:val="000000" w:themeColor="text1"/>
          <w:sz w:val="36"/>
          <w:szCs w:val="36"/>
          <w:shd w:val="clear" w:color="auto" w:fill="FFFFFF"/>
          <w14:textFill>
            <w14:solidFill>
              <w14:schemeClr w14:val="tx1"/>
            </w14:solidFill>
          </w14:textFill>
        </w:rPr>
        <w:t>半年宜昌市审计局宜昌高新区分局公开招聘劳务派遣制工作人员</w:t>
      </w:r>
      <w:r>
        <w:rPr>
          <w:rFonts w:hint="eastAsia" w:cs="Arial"/>
          <w:b/>
          <w:bCs/>
          <w:color w:val="000000" w:themeColor="text1"/>
          <w:sz w:val="36"/>
          <w:szCs w:val="36"/>
          <w:shd w:val="clear" w:color="auto" w:fill="FFFFFF"/>
          <w14:textFill>
            <w14:solidFill>
              <w14:schemeClr w14:val="tx1"/>
            </w14:solidFill>
          </w14:textFill>
        </w:rPr>
        <w:t>专业能力评定标准</w:t>
      </w:r>
    </w:p>
    <w:p>
      <w:pPr>
        <w:jc w:val="center"/>
        <w:rPr>
          <w:rFonts w:cs="Arial"/>
          <w:b/>
          <w:bCs/>
          <w:color w:val="000000" w:themeColor="text1"/>
          <w:sz w:val="36"/>
          <w:szCs w:val="36"/>
          <w:shd w:val="clear" w:color="auto" w:fill="FFFFFF"/>
          <w14:textFill>
            <w14:solidFill>
              <w14:schemeClr w14:val="tx1"/>
            </w14:solidFill>
          </w14:textFill>
        </w:rPr>
      </w:pPr>
    </w:p>
    <w:p>
      <w:pPr>
        <w:numPr>
          <w:ilvl w:val="0"/>
          <w:numId w:val="1"/>
        </w:numPr>
        <w:spacing w:line="360" w:lineRule="auto"/>
        <w:rPr>
          <w:rFonts w:cs="Arial"/>
          <w:b/>
          <w:bCs/>
          <w:color w:val="000000" w:themeColor="text1"/>
          <w:sz w:val="24"/>
          <w:shd w:val="clear" w:color="auto" w:fill="FFFFFF"/>
          <w14:textFill>
            <w14:solidFill>
              <w14:schemeClr w14:val="tx1"/>
            </w14:solidFill>
          </w14:textFill>
        </w:rPr>
      </w:pPr>
      <w:r>
        <w:rPr>
          <w:rFonts w:hint="eastAsia" w:cs="Arial"/>
          <w:b/>
          <w:bCs/>
          <w:color w:val="000000" w:themeColor="text1"/>
          <w:sz w:val="24"/>
          <w:shd w:val="clear" w:color="auto" w:fill="FFFFFF"/>
          <w14:textFill>
            <w14:solidFill>
              <w14:schemeClr w14:val="tx1"/>
            </w14:solidFill>
          </w14:textFill>
        </w:rPr>
        <w:t>政府投资审计岗</w:t>
      </w:r>
    </w:p>
    <w:p>
      <w:pPr>
        <w:numPr>
          <w:ilvl w:val="0"/>
          <w:numId w:val="2"/>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达到招聘所需职称、经历、专业、年龄、学历等基本条件得基础分50分。</w:t>
      </w:r>
    </w:p>
    <w:p>
      <w:pPr>
        <w:numPr>
          <w:ilvl w:val="0"/>
          <w:numId w:val="2"/>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达到以下条件的，酌情加分：</w:t>
      </w:r>
    </w:p>
    <w:p>
      <w:pPr>
        <w:numPr>
          <w:ilvl w:val="0"/>
          <w:numId w:val="3"/>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获得国家承认的硕士研究生及以上学历的，加10分。</w:t>
      </w:r>
    </w:p>
    <w:p>
      <w:pPr>
        <w:numPr>
          <w:ilvl w:val="0"/>
          <w:numId w:val="3"/>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持有一级建造师证书的，加20分。</w:t>
      </w:r>
    </w:p>
    <w:p>
      <w:pPr>
        <w:numPr>
          <w:ilvl w:val="0"/>
          <w:numId w:val="3"/>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在投资额2000万元及以上项目施工单位或建设单位担任过项目经理或项目负责人的，每次加10分，最多可加20分。</w:t>
      </w:r>
    </w:p>
    <w:p>
      <w:pPr>
        <w:numPr>
          <w:ilvl w:val="0"/>
          <w:numId w:val="1"/>
        </w:numPr>
        <w:spacing w:line="360" w:lineRule="auto"/>
        <w:rPr>
          <w:rFonts w:cs="Arial"/>
          <w:b/>
          <w:bCs/>
          <w:color w:val="000000" w:themeColor="text1"/>
          <w:sz w:val="24"/>
          <w:shd w:val="clear" w:color="auto" w:fill="FFFFFF"/>
          <w14:textFill>
            <w14:solidFill>
              <w14:schemeClr w14:val="tx1"/>
            </w14:solidFill>
          </w14:textFill>
        </w:rPr>
      </w:pPr>
      <w:r>
        <w:rPr>
          <w:rFonts w:hint="eastAsia" w:cs="Arial"/>
          <w:b/>
          <w:bCs/>
          <w:color w:val="000000" w:themeColor="text1"/>
          <w:sz w:val="24"/>
          <w:shd w:val="clear" w:color="auto" w:fill="FFFFFF"/>
          <w14:textFill>
            <w14:solidFill>
              <w14:schemeClr w14:val="tx1"/>
            </w14:solidFill>
          </w14:textFill>
        </w:rPr>
        <w:t>企业审计岗1（资产评估方向）</w:t>
      </w:r>
    </w:p>
    <w:p>
      <w:pPr>
        <w:numPr>
          <w:ilvl w:val="0"/>
          <w:numId w:val="4"/>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达到招聘所需职称、经历、专业、年龄、学历等基本条件得基础分50分。</w:t>
      </w:r>
    </w:p>
    <w:p>
      <w:pPr>
        <w:numPr>
          <w:ilvl w:val="0"/>
          <w:numId w:val="4"/>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达到以下条件的，酌情加分：</w:t>
      </w:r>
    </w:p>
    <w:p>
      <w:pPr>
        <w:numPr>
          <w:ilvl w:val="0"/>
          <w:numId w:val="5"/>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获得国家承认的硕士研究生及以上学历的，加10分。</w:t>
      </w:r>
    </w:p>
    <w:p>
      <w:pPr>
        <w:numPr>
          <w:ilvl w:val="0"/>
          <w:numId w:val="5"/>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取得注册会计师证书3年以上的，加10分。</w:t>
      </w:r>
    </w:p>
    <w:p>
      <w:pPr>
        <w:numPr>
          <w:ilvl w:val="0"/>
          <w:numId w:val="5"/>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取得资产评估师职业资格3年以上的，加10分。</w:t>
      </w:r>
    </w:p>
    <w:p>
      <w:pPr>
        <w:numPr>
          <w:ilvl w:val="0"/>
          <w:numId w:val="5"/>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在财政部备案的具有从事证券服务业务能力的会计师事务所工作过3年以上的，加10分。</w:t>
      </w:r>
    </w:p>
    <w:p>
      <w:pPr>
        <w:numPr>
          <w:ilvl w:val="0"/>
          <w:numId w:val="5"/>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参与过国有企业改革、公司上市、企业并购，且承担资产评估或财务审计等核心工作的，加10分。</w:t>
      </w:r>
    </w:p>
    <w:p>
      <w:pPr>
        <w:numPr>
          <w:ilvl w:val="0"/>
          <w:numId w:val="1"/>
        </w:numPr>
        <w:spacing w:line="360" w:lineRule="auto"/>
        <w:rPr>
          <w:rFonts w:cs="Arial"/>
          <w:b/>
          <w:bCs/>
          <w:color w:val="000000" w:themeColor="text1"/>
          <w:sz w:val="24"/>
          <w:shd w:val="clear" w:color="auto" w:fill="FFFFFF"/>
          <w14:textFill>
            <w14:solidFill>
              <w14:schemeClr w14:val="tx1"/>
            </w14:solidFill>
          </w14:textFill>
        </w:rPr>
      </w:pPr>
      <w:r>
        <w:rPr>
          <w:rFonts w:hint="eastAsia" w:cs="Arial"/>
          <w:b/>
          <w:bCs/>
          <w:color w:val="000000" w:themeColor="text1"/>
          <w:sz w:val="24"/>
          <w:shd w:val="clear" w:color="auto" w:fill="FFFFFF"/>
          <w14:textFill>
            <w14:solidFill>
              <w14:schemeClr w14:val="tx1"/>
            </w14:solidFill>
          </w14:textFill>
        </w:rPr>
        <w:t>企业审计岗2 （企业财务审计方向）</w:t>
      </w:r>
    </w:p>
    <w:p>
      <w:pPr>
        <w:numPr>
          <w:ilvl w:val="0"/>
          <w:numId w:val="6"/>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达到招聘所需职称、经历、专业、年龄、学历等基本条件得基础分50分。</w:t>
      </w:r>
    </w:p>
    <w:p>
      <w:pPr>
        <w:numPr>
          <w:ilvl w:val="0"/>
          <w:numId w:val="6"/>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达到以下条件的，酌情加分：</w:t>
      </w:r>
    </w:p>
    <w:p>
      <w:pPr>
        <w:numPr>
          <w:ilvl w:val="0"/>
          <w:numId w:val="7"/>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获得国家承认的硕士研究生及以上学历的，加10分。</w:t>
      </w:r>
    </w:p>
    <w:p>
      <w:pPr>
        <w:numPr>
          <w:ilvl w:val="0"/>
          <w:numId w:val="7"/>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lang w:eastAsia="zh-CN"/>
          <w14:textFill>
            <w14:solidFill>
              <w14:schemeClr w14:val="tx1"/>
            </w14:solidFill>
          </w14:textFill>
        </w:rPr>
        <w:t>取</w:t>
      </w:r>
      <w:bookmarkStart w:id="0" w:name="_GoBack"/>
      <w:bookmarkEnd w:id="0"/>
      <w:r>
        <w:rPr>
          <w:rFonts w:hint="eastAsia" w:cs="Arial"/>
          <w:color w:val="000000" w:themeColor="text1"/>
          <w:sz w:val="24"/>
          <w:shd w:val="clear" w:color="auto" w:fill="FFFFFF"/>
          <w14:textFill>
            <w14:solidFill>
              <w14:schemeClr w14:val="tx1"/>
            </w14:solidFill>
          </w14:textFill>
        </w:rPr>
        <w:t>得注册会计师证书3年以上的，加10分。</w:t>
      </w:r>
    </w:p>
    <w:p>
      <w:pPr>
        <w:numPr>
          <w:ilvl w:val="0"/>
          <w:numId w:val="7"/>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取得资产评估师职业资格的，加10分。</w:t>
      </w:r>
    </w:p>
    <w:p>
      <w:pPr>
        <w:numPr>
          <w:ilvl w:val="0"/>
          <w:numId w:val="7"/>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在财政部备案的具有从事证券服务业务能力的会计师事务所工作过3年以上的，加10分。</w:t>
      </w:r>
    </w:p>
    <w:p>
      <w:pPr>
        <w:numPr>
          <w:ilvl w:val="0"/>
          <w:numId w:val="7"/>
        </w:numPr>
        <w:spacing w:line="360" w:lineRule="auto"/>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在大型企业财务部门中担任过主管会计及以上职务的，加10分。</w:t>
      </w:r>
    </w:p>
    <w:p>
      <w:pPr>
        <w:spacing w:line="360" w:lineRule="auto"/>
        <w:ind w:firstLine="480" w:firstLineChars="200"/>
        <w:rPr>
          <w:rFonts w:cs="Arial"/>
          <w:color w:val="000000" w:themeColor="text1"/>
          <w:sz w:val="24"/>
          <w:shd w:val="clear" w:color="auto" w:fill="FFFFFF"/>
          <w14:textFill>
            <w14:solidFill>
              <w14:schemeClr w14:val="tx1"/>
            </w14:solidFill>
          </w14:textFill>
        </w:rPr>
      </w:pPr>
      <w:r>
        <w:rPr>
          <w:rFonts w:hint="eastAsia" w:cs="Arial"/>
          <w:color w:val="000000" w:themeColor="text1"/>
          <w:sz w:val="24"/>
          <w:shd w:val="clear" w:color="auto" w:fill="FFFFFF"/>
          <w14:textFill>
            <w14:solidFill>
              <w14:schemeClr w14:val="tx1"/>
            </w14:solidFill>
          </w14:textFill>
        </w:rPr>
        <w:t>请各岗位应聘人员提供相关证书（原件和复印件）和书面证明材料（原始工作资料、单位书面证明等）。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19808"/>
    <w:multiLevelType w:val="singleLevel"/>
    <w:tmpl w:val="85F19808"/>
    <w:lvl w:ilvl="0" w:tentative="0">
      <w:start w:val="1"/>
      <w:numFmt w:val="decimal"/>
      <w:lvlText w:val="%1."/>
      <w:lvlJc w:val="left"/>
      <w:pPr>
        <w:ind w:left="993" w:hanging="425"/>
      </w:pPr>
      <w:rPr>
        <w:rFonts w:hint="default"/>
      </w:rPr>
    </w:lvl>
  </w:abstractNum>
  <w:abstractNum w:abstractNumId="1">
    <w:nsid w:val="AE53715D"/>
    <w:multiLevelType w:val="singleLevel"/>
    <w:tmpl w:val="AE53715D"/>
    <w:lvl w:ilvl="0" w:tentative="0">
      <w:start w:val="1"/>
      <w:numFmt w:val="decimal"/>
      <w:lvlText w:val="%1."/>
      <w:lvlJc w:val="left"/>
      <w:pPr>
        <w:ind w:left="993" w:hanging="425"/>
      </w:pPr>
      <w:rPr>
        <w:rFonts w:hint="default"/>
      </w:rPr>
    </w:lvl>
  </w:abstractNum>
  <w:abstractNum w:abstractNumId="2">
    <w:nsid w:val="BE041D89"/>
    <w:multiLevelType w:val="singleLevel"/>
    <w:tmpl w:val="BE041D89"/>
    <w:lvl w:ilvl="0" w:tentative="0">
      <w:start w:val="1"/>
      <w:numFmt w:val="chineseCounting"/>
      <w:suff w:val="nothing"/>
      <w:lvlText w:val="（%1）"/>
      <w:lvlJc w:val="left"/>
      <w:pPr>
        <w:ind w:left="0" w:firstLine="420"/>
      </w:pPr>
      <w:rPr>
        <w:rFonts w:hint="eastAsia"/>
      </w:rPr>
    </w:lvl>
  </w:abstractNum>
  <w:abstractNum w:abstractNumId="3">
    <w:nsid w:val="1E131878"/>
    <w:multiLevelType w:val="singleLevel"/>
    <w:tmpl w:val="1E131878"/>
    <w:lvl w:ilvl="0" w:tentative="0">
      <w:start w:val="1"/>
      <w:numFmt w:val="chineseCounting"/>
      <w:suff w:val="nothing"/>
      <w:lvlText w:val="（%1）"/>
      <w:lvlJc w:val="left"/>
      <w:pPr>
        <w:ind w:left="0" w:firstLine="420"/>
      </w:pPr>
      <w:rPr>
        <w:rFonts w:hint="eastAsia"/>
      </w:rPr>
    </w:lvl>
  </w:abstractNum>
  <w:abstractNum w:abstractNumId="4">
    <w:nsid w:val="318CF2E2"/>
    <w:multiLevelType w:val="singleLevel"/>
    <w:tmpl w:val="318CF2E2"/>
    <w:lvl w:ilvl="0" w:tentative="0">
      <w:start w:val="1"/>
      <w:numFmt w:val="chineseCounting"/>
      <w:suff w:val="nothing"/>
      <w:lvlText w:val="（%1）"/>
      <w:lvlJc w:val="left"/>
      <w:pPr>
        <w:ind w:left="0" w:firstLine="420"/>
      </w:pPr>
      <w:rPr>
        <w:rFonts w:hint="eastAsia"/>
      </w:rPr>
    </w:lvl>
  </w:abstractNum>
  <w:abstractNum w:abstractNumId="5">
    <w:nsid w:val="53BCEB02"/>
    <w:multiLevelType w:val="singleLevel"/>
    <w:tmpl w:val="53BCEB02"/>
    <w:lvl w:ilvl="0" w:tentative="0">
      <w:start w:val="1"/>
      <w:numFmt w:val="chineseCounting"/>
      <w:suff w:val="nothing"/>
      <w:lvlText w:val="%1、"/>
      <w:lvlJc w:val="left"/>
      <w:pPr>
        <w:ind w:left="0" w:firstLine="420"/>
      </w:pPr>
      <w:rPr>
        <w:rFonts w:hint="eastAsia"/>
      </w:rPr>
    </w:lvl>
  </w:abstractNum>
  <w:abstractNum w:abstractNumId="6">
    <w:nsid w:val="5B10B875"/>
    <w:multiLevelType w:val="singleLevel"/>
    <w:tmpl w:val="5B10B875"/>
    <w:lvl w:ilvl="0" w:tentative="0">
      <w:start w:val="1"/>
      <w:numFmt w:val="decimal"/>
      <w:lvlText w:val="%1."/>
      <w:lvlJc w:val="left"/>
      <w:pPr>
        <w:ind w:left="993" w:hanging="425"/>
      </w:pPr>
      <w:rPr>
        <w:rFont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NDllMDgzNjIxZWUzNWZkMWUzNmFmZTk4Mjg2NWIifQ=="/>
  </w:docVars>
  <w:rsids>
    <w:rsidRoot w:val="002274BE"/>
    <w:rsid w:val="002274BE"/>
    <w:rsid w:val="003C6A59"/>
    <w:rsid w:val="004F1498"/>
    <w:rsid w:val="0A977BEF"/>
    <w:rsid w:val="2FA15D0B"/>
    <w:rsid w:val="6B062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625</Words>
  <Characters>648</Characters>
  <Lines>4</Lines>
  <Paragraphs>1</Paragraphs>
  <TotalTime>8</TotalTime>
  <ScaleCrop>false</ScaleCrop>
  <LinksUpToDate>false</LinksUpToDate>
  <CharactersWithSpaces>649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2022-09-09T06:53:00Z</dcterms:created>
  <dc:creator>Administrator</dc:creator>
  <cp:lastModifiedBy>행복</cp:lastModifiedBy>
  <dcterms:modified xsi:type="dcterms:W3CDTF">2022-09-29T10:12:23Z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5A5BA15F218A47198B098D4B20A69D72</vt:lpwstr>
  </property>
</Properties>
</file>