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color w:val="000000"/>
          <w:sz w:val="32"/>
          <w:szCs w:val="32"/>
        </w:rPr>
      </w:pPr>
      <w:r>
        <w:rPr>
          <w:rFonts w:hint="eastAsia" w:ascii="仿宋_GB2312" w:hAnsi="黑体" w:eastAsia="仿宋_GB2312" w:cs="黑体"/>
          <w:color w:val="000000"/>
          <w:sz w:val="32"/>
          <w:szCs w:val="32"/>
        </w:rPr>
        <w:t>附件3</w:t>
      </w:r>
    </w:p>
    <w:p>
      <w:pPr>
        <w:spacing w:line="580" w:lineRule="exact"/>
        <w:jc w:val="center"/>
        <w:rPr>
          <w:rFonts w:cs="黑体" w:asciiTheme="majorEastAsia" w:hAnsiTheme="majorEastAsia" w:eastAsiaTheme="majorEastAsia"/>
          <w:b/>
          <w:color w:val="000000"/>
          <w:sz w:val="44"/>
          <w:szCs w:val="44"/>
        </w:rPr>
      </w:pPr>
      <w:r>
        <w:rPr>
          <w:rFonts w:hint="eastAsia" w:cs="黑体" w:asciiTheme="majorEastAsia" w:hAnsiTheme="majorEastAsia" w:eastAsiaTheme="majorEastAsia"/>
          <w:b/>
          <w:color w:val="000000"/>
          <w:sz w:val="44"/>
          <w:szCs w:val="44"/>
        </w:rPr>
        <w:t>山西省申请认定教师资格流程</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（一）申请人注册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1．完善个人信息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申请人使用注册的账号登录后，点击“个人信息中心”，在该页面完善个人身份等信息。</w:t>
      </w:r>
    </w:p>
    <w:p>
      <w:pPr>
        <w:numPr>
          <w:ilvl w:val="0"/>
          <w:numId w:val="1"/>
        </w:num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（2）“教师资格考试信息”。参加全国中小学教师资格考试且合格的申请人，可在该栏目查看本人的考试情况。</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（3）“普通话证书信息”。申请人可在该栏目下新增和修改个人普通话信息。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①在“核验证书”类型下，输入证书编号等信息，点击“核验”按钮，系统将在国家普通话水平测试信息管理系统中核验普通话证书信息。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②如果核验不到普通话证书信息，请检查当前核验的信息是否与证书信息中的“姓名、身份证件号码、证书编号”一致。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③经上述步骤仍核验不到普通话证书信息，请选择“录入证书”类型，补全相关信息并上传对应的电子版证书（图片大小小于200KB，格式为JPG），供后台人工核验。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（4）“学历学籍信息”。申请人可在该栏目下新增和修改个人学历学籍信息。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②如果核验不到学历信息，请检查当前核验的信息是否与学历证书信息中的“姓名、身份证件号码、证书编号”一致。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③经上述步骤仍核验不到证书信息，请选择“无法核验的学历”类型，补全相关信息并上传对应的电子版证书（图片大小小于200KB，格式为JPG），供后台人工核验。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④中师、幼师及其他中专学历，请选择“无法核验的学历”类型，补全相关信息并上传对应的电子版证书（图片大小小于200KB，格式为JPG），供后台人工核验。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（5）“学位证书信息”。申请人可在该栏目下新增和修改个人学位证书信息。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（6）“教师资格证书信息”。已经申请认定过教师资格证的人员，可以在该栏目查看已有的教师资格证书信息。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2．提交《个人承诺书》</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 </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（二）申请人报名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1．选择认定机构</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教师法》和我省相关规定，结合我市推进相对集中行政许可权改革实际，高级中学、中等职业学校和中等职业学校实习指导教师资格由市行政审批服务管理局认定，幼儿园、小学和初级中学教师资格由县（区）行政审批服务管理局认定。</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2．网上报名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申请人于网上报名时间段内，登录“中国教师资格网”，选择“教师资格认定申请人网报入口--教师资格认定”模块进行报名，报名前请认真阅读“须知”。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881198"/>
    <w:multiLevelType w:val="singleLevel"/>
    <w:tmpl w:val="6C8811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1NGQ5Y2ZmMDgyZmMwZTJmZTQ1MTliNTg4N2UyZGM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4F2239A9"/>
    <w:rsid w:val="78D72711"/>
    <w:rsid w:val="7C0A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2682</Words>
  <Characters>2724</Characters>
  <Lines>19</Lines>
  <Paragraphs>5</Paragraphs>
  <TotalTime>46</TotalTime>
  <ScaleCrop>false</ScaleCrop>
  <LinksUpToDate>false</LinksUpToDate>
  <CharactersWithSpaces>2729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test</cp:lastModifiedBy>
  <dcterms:modified xsi:type="dcterms:W3CDTF">2022-09-22T11:48:38Z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B3B8A57F423649AC8D54E91B0DF62478</vt:lpwstr>
  </property>
</Properties>
</file>