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spacing w:line="570" w:lineRule="exact"/>
        <w:ind w:left="101" w:leftChars="48" w:firstLine="660" w:firstLineChars="150"/>
        <w:rPr>
          <w:rFonts w:hint="eastAsia" w:ascii="方正小标宋_GBK" w:hAnsi="宋体" w:eastAsia="方正小标宋_GBK"/>
          <w:color w:val="auto"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_GBK" w:hAnsi="宋体" w:eastAsia="方正小标宋_GBK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color w:val="auto"/>
          <w:sz w:val="44"/>
          <w:szCs w:val="44"/>
        </w:rPr>
        <w:t>海南省大数据管理局公开招聘岗位需求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海南省大数据管理局是海南省人民政府设立，作为实行企业化管理但不以营利为目的、履行相应职责的法定机构。</w:t>
      </w: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一、处长，2名（项目管理等工作）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负责推动公共性、共性和基础性平台建设，承担省政务服务平台的统筹规划和建设管理工作。负责落实政务服务“一网通办”改革及政府数字化转型应用支撑体系建设等。</w:t>
      </w:r>
    </w:p>
    <w:p>
      <w:pPr>
        <w:spacing w:line="570" w:lineRule="exact"/>
        <w:ind w:firstLine="643" w:firstLineChars="200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岗位要求：</w:t>
      </w:r>
    </w:p>
    <w:p>
      <w:pPr>
        <w:spacing w:line="570" w:lineRule="exact"/>
        <w:ind w:firstLine="640" w:firstLineChars="200"/>
        <w:rPr>
          <w:rFonts w:hint="eastAsia" w:ascii="仿宋_GB2312" w:hAnsi="Calibri Light" w:eastAsia="仿宋_GB2312" w:cs="Calibri Light"/>
          <w:color w:val="auto"/>
          <w:sz w:val="32"/>
          <w:szCs w:val="32"/>
        </w:rPr>
      </w:pP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1.学历：硕士研究生及以上学历。</w:t>
      </w:r>
    </w:p>
    <w:p>
      <w:pPr>
        <w:spacing w:line="570" w:lineRule="exact"/>
        <w:ind w:firstLine="640" w:firstLineChars="200"/>
        <w:rPr>
          <w:rFonts w:hint="eastAsia" w:ascii="仿宋_GB2312" w:hAnsi="Calibri Light" w:eastAsia="仿宋_GB2312" w:cs="Calibri Light"/>
          <w:color w:val="auto"/>
          <w:sz w:val="32"/>
          <w:szCs w:val="32"/>
        </w:rPr>
      </w:pP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2.专业：计算机、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软件工程、通信工程</w:t>
      </w: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等相关专业。</w:t>
      </w:r>
    </w:p>
    <w:p>
      <w:pPr>
        <w:spacing w:line="570" w:lineRule="exact"/>
        <w:ind w:firstLine="640" w:firstLineChars="200"/>
        <w:rPr>
          <w:rFonts w:hint="eastAsia" w:ascii="仿宋_GB2312" w:hAnsi="Calibri Light" w:eastAsia="仿宋_GB2312" w:cs="Calibri Light"/>
          <w:color w:val="auto"/>
          <w:sz w:val="32"/>
          <w:szCs w:val="32"/>
        </w:rPr>
      </w:pP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3.年龄45周岁及以下。</w:t>
      </w:r>
    </w:p>
    <w:p>
      <w:pPr>
        <w:spacing w:line="570" w:lineRule="exact"/>
        <w:ind w:firstLine="640" w:firstLineChars="200"/>
        <w:rPr>
          <w:rFonts w:hint="eastAsia" w:ascii="仿宋_GB2312" w:hAnsi="Calibri Light" w:eastAsia="仿宋_GB2312" w:cs="Calibri Light"/>
          <w:color w:val="auto"/>
          <w:sz w:val="32"/>
          <w:szCs w:val="32"/>
        </w:rPr>
      </w:pP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4.资格证书：获得国家软考项目类</w:t>
      </w:r>
      <w:r>
        <w:rPr>
          <w:rFonts w:hint="eastAsia" w:ascii="仿宋_GB2312" w:eastAsia="仿宋_GB2312"/>
          <w:color w:val="auto"/>
          <w:sz w:val="32"/>
          <w:szCs w:val="32"/>
        </w:rPr>
        <w:t>高</w:t>
      </w: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级资格证书或PMP证书者优先。</w:t>
      </w:r>
    </w:p>
    <w:p>
      <w:pPr>
        <w:widowControl/>
        <w:spacing w:line="570" w:lineRule="exact"/>
        <w:ind w:firstLine="640" w:firstLineChars="200"/>
        <w:jc w:val="lef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5.工作经验：党政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机关、事业单位或大型企业10年以上相关工作经验，5年以上高级管理经验；熟悉互联网+政务服务政策和相关文件规范，</w:t>
      </w: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熟悉数字政府业务的工作流程、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政务服务事项梳理及流程优化</w:t>
      </w: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，能开展需求调研、撰写业务解决方案等；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对党政机关政务信息化建设有深刻认识，熟悉政务信息化建设规划、法规政策、管理规范。</w:t>
      </w:r>
    </w:p>
    <w:p>
      <w:pPr>
        <w:spacing w:line="570" w:lineRule="exact"/>
        <w:ind w:firstLine="640" w:firstLineChars="200"/>
        <w:rPr>
          <w:rFonts w:hint="eastAsia" w:ascii="仿宋_GB2312" w:hAnsi="Calibri Light" w:eastAsia="仿宋_GB2312" w:cs="Calibri Light"/>
          <w:color w:val="auto"/>
          <w:sz w:val="32"/>
          <w:szCs w:val="32"/>
        </w:rPr>
      </w:pP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6.个人能力：具有较强的沟通协调、需求分析和问题处理能力；具备扎实的文字写作和优秀的团队协作能力；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执行能力强；</w:t>
      </w: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勇于承担和挑战高强度工作。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7.特别优秀者可放宽条件。</w:t>
      </w: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二、副处长，2名（项目管理等工作）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负责协助推动公共性、共性和基础性平台建设，承担省政务服务平台的统筹规划和建设管理工作。协助落实政务服务“一网通办”改革及政府数字化转型应用支撑体系建设等。</w:t>
      </w:r>
    </w:p>
    <w:p>
      <w:pPr>
        <w:spacing w:line="570" w:lineRule="exact"/>
        <w:ind w:firstLine="643" w:firstLineChars="200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岗位要求：</w:t>
      </w:r>
    </w:p>
    <w:p>
      <w:pPr>
        <w:spacing w:line="570" w:lineRule="exact"/>
        <w:ind w:firstLine="640" w:firstLineChars="200"/>
        <w:rPr>
          <w:rFonts w:hint="eastAsia" w:ascii="仿宋_GB2312" w:hAnsi="Calibri Light" w:eastAsia="仿宋_GB2312" w:cs="Calibri Light"/>
          <w:color w:val="auto"/>
          <w:sz w:val="32"/>
          <w:szCs w:val="32"/>
        </w:rPr>
      </w:pP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1.学历：硕士研究生及以上学历。</w:t>
      </w:r>
    </w:p>
    <w:p>
      <w:pPr>
        <w:spacing w:line="570" w:lineRule="exact"/>
        <w:ind w:firstLine="640" w:firstLineChars="200"/>
        <w:rPr>
          <w:rFonts w:hint="eastAsia" w:ascii="仿宋_GB2312" w:hAnsi="Calibri Light" w:eastAsia="仿宋_GB2312" w:cs="Calibri Light"/>
          <w:color w:val="auto"/>
          <w:sz w:val="32"/>
          <w:szCs w:val="32"/>
        </w:rPr>
      </w:pP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2.专业：计算机、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软件工程、通信工程</w:t>
      </w: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等相关专业。</w:t>
      </w:r>
    </w:p>
    <w:p>
      <w:pPr>
        <w:spacing w:line="570" w:lineRule="exact"/>
        <w:ind w:firstLine="640" w:firstLineChars="200"/>
        <w:rPr>
          <w:rFonts w:hint="eastAsia" w:ascii="仿宋_GB2312" w:hAnsi="Calibri Light" w:eastAsia="仿宋_GB2312" w:cs="Calibri Light"/>
          <w:color w:val="auto"/>
          <w:sz w:val="32"/>
          <w:szCs w:val="32"/>
        </w:rPr>
      </w:pP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3.年龄45周岁及以下。</w:t>
      </w:r>
    </w:p>
    <w:p>
      <w:pPr>
        <w:spacing w:line="570" w:lineRule="exact"/>
        <w:ind w:firstLine="640" w:firstLineChars="200"/>
        <w:rPr>
          <w:rFonts w:hint="eastAsia" w:ascii="仿宋_GB2312" w:hAnsi="Calibri Light" w:eastAsia="仿宋_GB2312" w:cs="Calibri Light"/>
          <w:color w:val="auto"/>
          <w:sz w:val="32"/>
          <w:szCs w:val="32"/>
        </w:rPr>
      </w:pP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4.资格证书：获得国家软考项目类</w:t>
      </w:r>
      <w:r>
        <w:rPr>
          <w:rFonts w:hint="eastAsia" w:ascii="仿宋_GB2312" w:eastAsia="仿宋_GB2312"/>
          <w:color w:val="auto"/>
          <w:sz w:val="32"/>
          <w:szCs w:val="32"/>
        </w:rPr>
        <w:t>高</w:t>
      </w: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级资格证书或PMP证书者优先。</w:t>
      </w:r>
    </w:p>
    <w:p>
      <w:pPr>
        <w:widowControl/>
        <w:spacing w:line="570" w:lineRule="exact"/>
        <w:ind w:firstLine="640" w:firstLineChars="200"/>
        <w:jc w:val="lef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5.工作经验：党政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机关、事业单位或大型企业8年以上相关工作经验，4年以上高级管理经验；熟悉互联网+政务服务政策和相关文件规范，</w:t>
      </w: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熟悉数字政府业务的工作流程、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政务服务事项梳理及流程优化</w:t>
      </w: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，能开展需求调研、撰写业务解决方案等；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对党政机关政务信息化建设有深刻认识，熟悉政务信息化建设规划、法规政策、管理规范。</w:t>
      </w:r>
    </w:p>
    <w:p>
      <w:pPr>
        <w:spacing w:line="570" w:lineRule="exact"/>
        <w:ind w:firstLine="640" w:firstLineChars="200"/>
        <w:rPr>
          <w:rFonts w:hint="eastAsia" w:ascii="仿宋_GB2312" w:hAnsi="Calibri Light" w:eastAsia="仿宋_GB2312" w:cs="Calibri Light"/>
          <w:color w:val="auto"/>
          <w:sz w:val="32"/>
          <w:szCs w:val="32"/>
        </w:rPr>
      </w:pP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6.个人能力：具有较强的沟通协调、需求分析和问题处理能力；具备扎实的文字写作和优秀的团队协作能力；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执行能力强；</w:t>
      </w:r>
      <w:r>
        <w:rPr>
          <w:rFonts w:hint="eastAsia" w:ascii="仿宋_GB2312" w:hAnsi="Calibri Light" w:eastAsia="仿宋_GB2312" w:cs="Calibri Light"/>
          <w:color w:val="auto"/>
          <w:sz w:val="32"/>
          <w:szCs w:val="32"/>
        </w:rPr>
        <w:t>勇于承担和挑战高强度工作。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7.特别优秀者可放宽条件。</w:t>
      </w:r>
    </w:p>
    <w:p>
      <w:pPr>
        <w:spacing w:line="570" w:lineRule="exact"/>
        <w:rPr>
          <w:color w:val="auto"/>
        </w:rPr>
      </w:pPr>
    </w:p>
    <w:p>
      <w:pPr>
        <w:spacing w:line="570" w:lineRule="exact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346CC"/>
    <w:rsid w:val="3DE0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2022-09-27T13:51:00Z</dcterms:created>
  <dc:creator>Huawei</dc:creator>
  <cp:lastModifiedBy>daih</cp:lastModifiedBy>
  <dcterms:modified xsi:type="dcterms:W3CDTF">2022-09-28T07:34:57Z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9879C7217CDD4BC39CF0CDFA9EDC03C8</vt:lpwstr>
  </property>
</Properties>
</file>