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70"/>
        <w:gridCol w:w="1440"/>
        <w:gridCol w:w="1113"/>
        <w:gridCol w:w="1170"/>
        <w:gridCol w:w="852"/>
        <w:gridCol w:w="1530"/>
        <w:gridCol w:w="2595"/>
        <w:gridCol w:w="3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40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长沙市公安局监所管理支队公开招聘普通雇员岗位表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性别要求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身高要求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运维岗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计算机网络技术相关专业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35岁以下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女性158cm及以上，男性168cm及以上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熟悉网络设备及系统的安装、调试，能够进行故障排查；熟悉服务器设备及系统的安装、调试、维护。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24小时三班制岗位，工作及休息时间根据排班要求确定，具备正常履职所需身体条件和心理素质。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巡控岗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35岁以下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女性158cm及以上，男性168cm及以上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能够熟练使用计算机及各类办公软件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24小时三班制岗位，工作及休息时间根据排班要求确定，具备正常履职所需身体条件和心理素质,因该岗位工作强度较大,建议男性报考。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财务岗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经济和管理学大类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女性158cm及以上，男性168cm及以上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取得初级会计职称，具备2年及以上财务工作经验。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排班制岗位，工作及休息时间根据排班要求确定，具备正常履职所需身体条件和心理素质。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性别要求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身高要求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文秘岗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文史哲大类、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法律大类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35岁以下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女性158cm及以上，男性168cm及以上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能熟练使用计算机及各类办公软件，具备较强的文字写作和语言组织能力，具有一年以上文秘或法律相关岗位工作经验。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排班制岗位，工作及休息时间根据排班要求确定，具备正常履职所需身体条件和心理素质。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mZiNzc0NmI4YTdiODFmZjE5ODVhYjNhYmJmNDcifQ=="/>
  </w:docVars>
  <w:rsids>
    <w:rsidRoot w:val="00000000"/>
    <w:rsid w:val="3F8B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2022-09-28T01:52:22Z</dcterms:created>
  <dc:creator>Administrator.USER-20220712KH</dc:creator>
  <cp:lastModifiedBy>钮彦雅</cp:lastModifiedBy>
  <dcterms:modified xsi:type="dcterms:W3CDTF">2022-09-28T01:52:43Z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E628B700333D4027A55659D5BD061506</vt:lpwstr>
  </property>
</Properties>
</file>