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spacing w:before="0" w:beforeAutospacing="0" w:after="0" w:afterAutospacing="0" w:line="600" w:lineRule="atLeast"/>
        <w:ind w:right="630"/>
        <w:jc w:val="both"/>
        <w:textAlignment w:val="center"/>
        <w:rPr>
          <w:rStyle w:val="7"/>
          <w:rFonts w:ascii="仿宋" w:hAnsi="仿宋" w:eastAsia="仿宋"/>
          <w:b w:val="0"/>
          <w:i w:val="0"/>
          <w:caps w:val="0"/>
          <w:color w:val="000000"/>
          <w:spacing w:val="0"/>
          <w:w w:val="100"/>
          <w:kern w:val="2"/>
          <w:sz w:val="28"/>
          <w:szCs w:val="28"/>
          <w:lang w:val="en-US" w:eastAsia="zh-CN" w:bidi="ar-SA"/>
        </w:rPr>
      </w:pPr>
      <w:r>
        <w:rPr>
          <w:rStyle w:val="7"/>
          <w:rFonts w:ascii="仿宋" w:hAnsi="仿宋" w:eastAsia="仿宋"/>
          <w:b w:val="0"/>
          <w:i w:val="0"/>
          <w:caps w:val="0"/>
          <w:color w:val="000000"/>
          <w:spacing w:val="0"/>
          <w:w w:val="100"/>
          <w:kern w:val="2"/>
          <w:sz w:val="28"/>
          <w:szCs w:val="28"/>
          <w:lang w:val="en-US" w:eastAsia="zh-CN" w:bidi="ar-SA"/>
        </w:rPr>
        <w:t>附件1</w:t>
      </w:r>
    </w:p>
    <w:tbl>
      <w:tblPr>
        <w:tblStyle w:val="5"/>
        <w:tblpPr w:leftFromText="180" w:rightFromText="180" w:vertAnchor="text" w:horzAnchor="page" w:tblpX="1201" w:tblpY="202"/>
        <w:tblOverlap w:val="never"/>
        <w:tblW w:w="147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1"/>
        <w:gridCol w:w="808"/>
        <w:gridCol w:w="746"/>
        <w:gridCol w:w="4701"/>
        <w:gridCol w:w="845"/>
        <w:gridCol w:w="1153"/>
        <w:gridCol w:w="775"/>
        <w:gridCol w:w="5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421" w:type="dxa"/>
            <w:tcBorders>
              <w:top w:val="nil"/>
              <w:left w:val="nil"/>
              <w:bottom w:val="nil"/>
              <w:right w:val="nil"/>
            </w:tcBorders>
            <w:vAlign w:val="center"/>
          </w:tcPr>
          <w:p>
            <w:pPr>
              <w:widowControl/>
              <w:snapToGrid/>
              <w:spacing w:before="0" w:beforeAutospacing="0" w:after="0" w:afterAutospacing="0" w:line="240" w:lineRule="auto"/>
              <w:jc w:val="center"/>
              <w:textAlignment w:val="center"/>
              <w:rPr>
                <w:rStyle w:val="7"/>
                <w:rFonts w:hint="eastAsia" w:ascii="方正小标宋简体" w:hAnsi="方正小标宋简体" w:eastAsia="方正小标宋简体" w:cs="方正小标宋简体"/>
                <w:b w:val="0"/>
                <w:i w:val="0"/>
                <w:caps w:val="0"/>
                <w:color w:val="000000"/>
                <w:spacing w:val="0"/>
                <w:w w:val="100"/>
                <w:kern w:val="2"/>
                <w:sz w:val="44"/>
                <w:szCs w:val="44"/>
                <w:lang w:val="en-US" w:eastAsia="zh-CN" w:bidi="ar-SA"/>
              </w:rPr>
            </w:pPr>
          </w:p>
        </w:tc>
        <w:tc>
          <w:tcPr>
            <w:tcW w:w="14358" w:type="dxa"/>
            <w:gridSpan w:val="7"/>
            <w:tcBorders>
              <w:top w:val="nil"/>
              <w:left w:val="nil"/>
              <w:bottom w:val="nil"/>
              <w:right w:val="nil"/>
            </w:tcBorders>
            <w:vAlign w:val="center"/>
          </w:tcPr>
          <w:p>
            <w:pPr>
              <w:widowControl/>
              <w:snapToGrid/>
              <w:spacing w:before="0" w:beforeAutospacing="0" w:after="0" w:afterAutospacing="0" w:line="240" w:lineRule="auto"/>
              <w:jc w:val="center"/>
              <w:textAlignment w:val="center"/>
              <w:rPr>
                <w:rStyle w:val="7"/>
                <w:rFonts w:hint="eastAsia" w:ascii="方正小标宋简体" w:hAnsi="方正小标宋简体" w:eastAsia="方正小标宋简体" w:cs="方正小标宋简体"/>
                <w:b w:val="0"/>
                <w:i w:val="0"/>
                <w:caps w:val="0"/>
                <w:color w:val="000000"/>
                <w:spacing w:val="0"/>
                <w:w w:val="100"/>
                <w:kern w:val="2"/>
                <w:sz w:val="44"/>
                <w:szCs w:val="44"/>
                <w:lang w:val="en-US" w:eastAsia="zh-CN" w:bidi="ar-SA"/>
              </w:rPr>
            </w:pPr>
            <w:r>
              <w:rPr>
                <w:rStyle w:val="7"/>
                <w:rFonts w:hint="eastAsia" w:ascii="方正小标宋简体" w:hAnsi="方正小标宋简体" w:eastAsia="方正小标宋简体" w:cs="方正小标宋简体"/>
                <w:b w:val="0"/>
                <w:i w:val="0"/>
                <w:caps w:val="0"/>
                <w:color w:val="000000"/>
                <w:spacing w:val="0"/>
                <w:w w:val="100"/>
                <w:kern w:val="0"/>
                <w:sz w:val="40"/>
                <w:szCs w:val="40"/>
                <w:lang w:val="en-US" w:eastAsia="zh-CN" w:bidi="ar-SA"/>
              </w:rPr>
              <w:t>临沂市兰山区城市发展集团有限公司面向社会公开招聘管理人才岗位计划表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2"/>
                <w:sz w:val="26"/>
                <w:szCs w:val="26"/>
                <w:lang w:val="en-US" w:eastAsia="zh-CN" w:bidi="ar-SA"/>
              </w:rPr>
            </w:pPr>
            <w:r>
              <w:rPr>
                <w:rStyle w:val="7"/>
                <w:rFonts w:hint="default" w:ascii="Times New Roman" w:hAnsi="Times New Roman" w:eastAsia="黑体" w:cs="Times New Roman"/>
                <w:b w:val="0"/>
                <w:i w:val="0"/>
                <w:caps w:val="0"/>
                <w:color w:val="000000"/>
                <w:spacing w:val="0"/>
                <w:w w:val="100"/>
                <w:kern w:val="0"/>
                <w:sz w:val="26"/>
                <w:szCs w:val="26"/>
                <w:lang w:val="en-US" w:eastAsia="zh-CN"/>
              </w:rPr>
              <w:t>序号</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2"/>
                <w:sz w:val="26"/>
                <w:szCs w:val="26"/>
                <w:lang w:val="en-US" w:eastAsia="zh-CN" w:bidi="ar-SA"/>
              </w:rPr>
            </w:pPr>
            <w:r>
              <w:rPr>
                <w:rStyle w:val="7"/>
                <w:rFonts w:hint="default" w:ascii="Times New Roman" w:hAnsi="Times New Roman" w:eastAsia="黑体" w:cs="Times New Roman"/>
                <w:b w:val="0"/>
                <w:i w:val="0"/>
                <w:caps w:val="0"/>
                <w:color w:val="000000"/>
                <w:spacing w:val="0"/>
                <w:w w:val="100"/>
                <w:kern w:val="2"/>
                <w:sz w:val="26"/>
                <w:szCs w:val="26"/>
                <w:lang w:val="en-US" w:eastAsia="zh-CN" w:bidi="ar-SA"/>
              </w:rPr>
              <w:t>用人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2"/>
                <w:sz w:val="26"/>
                <w:szCs w:val="26"/>
                <w:lang w:val="en-US" w:eastAsia="zh-CN" w:bidi="ar-SA"/>
              </w:rPr>
            </w:pPr>
            <w:r>
              <w:rPr>
                <w:rStyle w:val="7"/>
                <w:rFonts w:hint="default" w:ascii="Times New Roman" w:hAnsi="Times New Roman" w:eastAsia="黑体" w:cs="Times New Roman"/>
                <w:b w:val="0"/>
                <w:i w:val="0"/>
                <w:caps w:val="0"/>
                <w:color w:val="000000"/>
                <w:spacing w:val="0"/>
                <w:w w:val="100"/>
                <w:kern w:val="2"/>
                <w:sz w:val="26"/>
                <w:szCs w:val="26"/>
                <w:lang w:val="en-US" w:eastAsia="zh-CN" w:bidi="ar-SA"/>
              </w:rPr>
              <w:t>单位</w:t>
            </w:r>
          </w:p>
        </w:tc>
        <w:tc>
          <w:tcPr>
            <w:tcW w:w="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2"/>
                <w:sz w:val="26"/>
                <w:szCs w:val="26"/>
                <w:lang w:val="en-US" w:eastAsia="zh-CN" w:bidi="ar-SA"/>
              </w:rPr>
            </w:pPr>
            <w:r>
              <w:rPr>
                <w:rStyle w:val="7"/>
                <w:rFonts w:hint="default" w:ascii="Times New Roman" w:hAnsi="Times New Roman" w:eastAsia="黑体" w:cs="Times New Roman"/>
                <w:b w:val="0"/>
                <w:i w:val="0"/>
                <w:caps w:val="0"/>
                <w:color w:val="000000"/>
                <w:spacing w:val="0"/>
                <w:w w:val="100"/>
                <w:kern w:val="0"/>
                <w:sz w:val="26"/>
                <w:szCs w:val="26"/>
                <w:lang w:val="en-US" w:eastAsia="zh-CN"/>
              </w:rPr>
              <w:t>岗位名称</w:t>
            </w:r>
          </w:p>
        </w:tc>
        <w:tc>
          <w:tcPr>
            <w:tcW w:w="4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2"/>
                <w:sz w:val="26"/>
                <w:szCs w:val="26"/>
                <w:lang w:val="en-US" w:eastAsia="zh-CN" w:bidi="ar-SA"/>
              </w:rPr>
            </w:pPr>
            <w:r>
              <w:rPr>
                <w:rStyle w:val="7"/>
                <w:rFonts w:hint="default" w:ascii="Times New Roman" w:hAnsi="Times New Roman" w:eastAsia="黑体" w:cs="Times New Roman"/>
                <w:b w:val="0"/>
                <w:i w:val="0"/>
                <w:caps w:val="0"/>
                <w:color w:val="000000"/>
                <w:spacing w:val="0"/>
                <w:w w:val="100"/>
                <w:kern w:val="0"/>
                <w:sz w:val="26"/>
                <w:szCs w:val="26"/>
                <w:lang w:val="en-US" w:eastAsia="zh-CN"/>
              </w:rPr>
              <w:t>岗位职责描述</w:t>
            </w:r>
          </w:p>
        </w:tc>
        <w:tc>
          <w:tcPr>
            <w:tcW w:w="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0"/>
                <w:sz w:val="26"/>
                <w:szCs w:val="26"/>
                <w:lang w:val="en-US" w:eastAsia="zh-CN"/>
              </w:rPr>
            </w:pPr>
            <w:r>
              <w:rPr>
                <w:rStyle w:val="7"/>
                <w:rFonts w:hint="default" w:ascii="Times New Roman" w:hAnsi="Times New Roman" w:eastAsia="黑体" w:cs="Times New Roman"/>
                <w:b w:val="0"/>
                <w:i w:val="0"/>
                <w:caps w:val="0"/>
                <w:color w:val="000000"/>
                <w:spacing w:val="0"/>
                <w:w w:val="100"/>
                <w:kern w:val="0"/>
                <w:sz w:val="26"/>
                <w:szCs w:val="26"/>
                <w:lang w:val="en-US" w:eastAsia="zh-CN"/>
              </w:rPr>
              <w:t>招聘</w:t>
            </w:r>
          </w:p>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2"/>
                <w:sz w:val="26"/>
                <w:szCs w:val="26"/>
                <w:lang w:val="en-US" w:eastAsia="zh-CN" w:bidi="ar-SA"/>
              </w:rPr>
            </w:pPr>
            <w:r>
              <w:rPr>
                <w:rStyle w:val="7"/>
                <w:rFonts w:hint="default" w:ascii="Times New Roman" w:hAnsi="Times New Roman" w:eastAsia="黑体" w:cs="Times New Roman"/>
                <w:b w:val="0"/>
                <w:i w:val="0"/>
                <w:caps w:val="0"/>
                <w:color w:val="000000"/>
                <w:spacing w:val="0"/>
                <w:w w:val="100"/>
                <w:kern w:val="0"/>
                <w:sz w:val="26"/>
                <w:szCs w:val="26"/>
                <w:lang w:val="en-US" w:eastAsia="zh-CN"/>
              </w:rPr>
              <w:t>计划</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2"/>
                <w:sz w:val="26"/>
                <w:szCs w:val="26"/>
                <w:lang w:val="en-US" w:eastAsia="zh-CN" w:bidi="ar-SA"/>
              </w:rPr>
            </w:pPr>
            <w:r>
              <w:rPr>
                <w:rStyle w:val="7"/>
                <w:rFonts w:hint="default" w:ascii="Times New Roman" w:hAnsi="Times New Roman" w:eastAsia="黑体" w:cs="Times New Roman"/>
                <w:b w:val="0"/>
                <w:i w:val="0"/>
                <w:caps w:val="0"/>
                <w:color w:val="000000"/>
                <w:spacing w:val="0"/>
                <w:w w:val="100"/>
                <w:kern w:val="0"/>
                <w:sz w:val="26"/>
                <w:szCs w:val="26"/>
                <w:lang w:val="en-US" w:eastAsia="zh-CN"/>
              </w:rPr>
              <w:t>专业要求</w:t>
            </w:r>
          </w:p>
        </w:tc>
        <w:tc>
          <w:tcPr>
            <w:tcW w:w="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0"/>
                <w:sz w:val="26"/>
                <w:szCs w:val="26"/>
                <w:lang w:val="en-US" w:eastAsia="zh-CN"/>
              </w:rPr>
            </w:pPr>
            <w:r>
              <w:rPr>
                <w:rStyle w:val="7"/>
                <w:rFonts w:hint="default" w:ascii="Times New Roman" w:hAnsi="Times New Roman" w:eastAsia="黑体" w:cs="Times New Roman"/>
                <w:b w:val="0"/>
                <w:i w:val="0"/>
                <w:caps w:val="0"/>
                <w:color w:val="000000"/>
                <w:spacing w:val="0"/>
                <w:w w:val="100"/>
                <w:kern w:val="0"/>
                <w:sz w:val="26"/>
                <w:szCs w:val="26"/>
                <w:lang w:val="en-US" w:eastAsia="zh-CN"/>
              </w:rPr>
              <w:t>学历</w:t>
            </w:r>
          </w:p>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2"/>
                <w:sz w:val="26"/>
                <w:szCs w:val="26"/>
                <w:lang w:val="en-US" w:eastAsia="zh-CN" w:bidi="ar-SA"/>
              </w:rPr>
            </w:pPr>
            <w:r>
              <w:rPr>
                <w:rStyle w:val="7"/>
                <w:rFonts w:hint="default" w:ascii="Times New Roman" w:hAnsi="Times New Roman" w:eastAsia="黑体" w:cs="Times New Roman"/>
                <w:b w:val="0"/>
                <w:i w:val="0"/>
                <w:caps w:val="0"/>
                <w:color w:val="000000"/>
                <w:spacing w:val="0"/>
                <w:w w:val="100"/>
                <w:kern w:val="0"/>
                <w:sz w:val="26"/>
                <w:szCs w:val="26"/>
                <w:lang w:val="en-US" w:eastAsia="zh-CN"/>
              </w:rPr>
              <w:t>要求</w:t>
            </w:r>
          </w:p>
        </w:tc>
        <w:tc>
          <w:tcPr>
            <w:tcW w:w="5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160" w:lineRule="atLeast"/>
              <w:jc w:val="center"/>
              <w:textAlignment w:val="center"/>
              <w:rPr>
                <w:rStyle w:val="7"/>
                <w:rFonts w:hint="default" w:ascii="Times New Roman" w:hAnsi="Times New Roman" w:eastAsia="黑体" w:cs="Times New Roman"/>
                <w:b w:val="0"/>
                <w:i w:val="0"/>
                <w:caps w:val="0"/>
                <w:color w:val="000000"/>
                <w:spacing w:val="0"/>
                <w:w w:val="100"/>
                <w:kern w:val="2"/>
                <w:sz w:val="26"/>
                <w:szCs w:val="26"/>
                <w:lang w:val="en-US" w:eastAsia="zh-CN" w:bidi="ar-SA"/>
              </w:rPr>
            </w:pPr>
            <w:r>
              <w:rPr>
                <w:rStyle w:val="7"/>
                <w:rFonts w:hint="default" w:ascii="Times New Roman" w:hAnsi="Times New Roman" w:eastAsia="黑体" w:cs="Times New Roman"/>
                <w:b w:val="0"/>
                <w:i w:val="0"/>
                <w:caps w:val="0"/>
                <w:color w:val="000000"/>
                <w:spacing w:val="0"/>
                <w:w w:val="100"/>
                <w:kern w:val="0"/>
                <w:sz w:val="26"/>
                <w:szCs w:val="26"/>
                <w:lang w:val="en-US" w:eastAsia="zh-CN"/>
              </w:rPr>
              <w:t>其他招聘资格条件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1"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1</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兰山区</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城市</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发展</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集团</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有限</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公司</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工程管理</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A岗</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（工程类）</w:t>
            </w:r>
          </w:p>
        </w:tc>
        <w:tc>
          <w:tcPr>
            <w:tcW w:w="4701"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2"/>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监督各项目施工前的参建单位工程建设计划、图纸、施工方案及各类手续</w:t>
            </w: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w:t>
            </w:r>
          </w:p>
          <w:p>
            <w:pPr>
              <w:pStyle w:val="8"/>
              <w:widowControl/>
              <w:numPr>
                <w:ilvl w:val="0"/>
                <w:numId w:val="2"/>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编制项目进度、质量、安全文明施工目标;监督工程造价、各项目进度等相关工作；</w:t>
            </w:r>
          </w:p>
          <w:p>
            <w:pPr>
              <w:pStyle w:val="8"/>
              <w:widowControl/>
              <w:numPr>
                <w:ilvl w:val="0"/>
                <w:numId w:val="2"/>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负责对质量事故调查处理及分析工作；</w:t>
            </w:r>
          </w:p>
          <w:p>
            <w:pPr>
              <w:pStyle w:val="8"/>
              <w:widowControl/>
              <w:numPr>
                <w:ilvl w:val="0"/>
                <w:numId w:val="2"/>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完成领导安排的其他工作。</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1</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工程管理、工程造价、土木工程、市政工程、园林工程、城市规划与设计专业</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本科及</w:t>
            </w:r>
          </w:p>
          <w:p>
            <w:pPr>
              <w:widowControl/>
              <w:snapToGrid/>
              <w:spacing w:before="0" w:beforeAutospacing="0" w:after="0" w:afterAutospacing="0" w:line="360" w:lineRule="exac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以上</w:t>
            </w:r>
          </w:p>
        </w:tc>
        <w:tc>
          <w:tcPr>
            <w:tcW w:w="5330"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3"/>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40周岁以下，五年以上房地产项目现场施工管理经验或施工总承包企业土建管理岗工作经验，研究生及以上学历可放宽至三年工作经验；</w:t>
            </w:r>
          </w:p>
          <w:p>
            <w:pPr>
              <w:pStyle w:val="8"/>
              <w:widowControl/>
              <w:numPr>
                <w:ilvl w:val="0"/>
                <w:numId w:val="3"/>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持有一级建造师执业资格证书，同时持有注册监理工程师执业资格证书者优先；</w:t>
            </w:r>
          </w:p>
          <w:p>
            <w:pPr>
              <w:pStyle w:val="8"/>
              <w:widowControl/>
              <w:numPr>
                <w:ilvl w:val="0"/>
                <w:numId w:val="3"/>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具备编制施工组织方案的能力，并在实施过程中具有把控的能力；</w:t>
            </w:r>
          </w:p>
          <w:p>
            <w:pPr>
              <w:pStyle w:val="8"/>
              <w:widowControl/>
              <w:numPr>
                <w:ilvl w:val="0"/>
                <w:numId w:val="3"/>
              </w:numPr>
              <w:snapToGrid/>
              <w:spacing w:before="0" w:beforeAutospacing="0" w:after="0" w:afterAutospacing="0" w:line="360" w:lineRule="exact"/>
              <w:ind w:left="0" w:leftChars="0" w:firstLineChars="0"/>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eastAsia" w:ascii="Times New Roman" w:hAnsi="Times New Roman" w:eastAsia="方正仿宋简体" w:cs="Times New Roman"/>
                <w:b w:val="0"/>
                <w:i w:val="0"/>
                <w:caps w:val="0"/>
                <w:color w:val="000000"/>
                <w:spacing w:val="0"/>
                <w:w w:val="100"/>
                <w:kern w:val="0"/>
                <w:sz w:val="20"/>
                <w:szCs w:val="20"/>
                <w:lang w:val="en-US" w:eastAsia="zh-CN" w:bidi="ar-SA"/>
              </w:rPr>
              <w:t xml:space="preserve">4.   </w:t>
            </w: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同等条件下，党员优先。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2</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兰山区</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城市</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发展</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集团</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有限</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公司</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工程管理</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B岗</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（设计类）</w:t>
            </w:r>
          </w:p>
        </w:tc>
        <w:tc>
          <w:tcPr>
            <w:tcW w:w="4701"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20" w:lineRule="exact"/>
              <w:ind w:left="420" w:hanging="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组织监督各项目施工前的单位工程建设计划、图纸及各类手续的合理、合规性；</w:t>
            </w:r>
          </w:p>
          <w:p>
            <w:pPr>
              <w:pStyle w:val="8"/>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20" w:lineRule="exact"/>
              <w:ind w:left="420" w:hanging="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负责项目建筑方案审核等相关管理工作；</w:t>
            </w:r>
          </w:p>
          <w:p>
            <w:pPr>
              <w:pStyle w:val="8"/>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20" w:lineRule="exact"/>
              <w:ind w:left="420" w:hanging="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负责项目规划报审、现场技术配合等相关技术服务工作；</w:t>
            </w:r>
          </w:p>
          <w:p>
            <w:pPr>
              <w:pStyle w:val="8"/>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20" w:lineRule="exact"/>
              <w:ind w:left="420" w:hanging="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参与解决参建各方提出的问题及施工中出现的问题，提供施工期间的专业工程技术支持和指导；</w:t>
            </w:r>
          </w:p>
          <w:p>
            <w:pPr>
              <w:pStyle w:val="8"/>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20" w:lineRule="exact"/>
              <w:ind w:left="420" w:hanging="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负责项目规划方案强排等设计管理工作；</w:t>
            </w:r>
          </w:p>
          <w:p>
            <w:pPr>
              <w:pStyle w:val="8"/>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20" w:lineRule="exact"/>
              <w:ind w:left="420" w:hanging="420" w:firstLineChars="0"/>
              <w:jc w:val="both"/>
              <w:textAlignment w:val="center"/>
              <w:rPr>
                <w:rStyle w:val="7"/>
                <w:rFonts w:hint="default" w:ascii="Times New Roman" w:hAnsi="Times New Roman" w:eastAsia="方正仿宋简体" w:cs="Times New Roman"/>
                <w:b w:val="0"/>
                <w:i w:val="0"/>
                <w:caps w:val="0"/>
                <w:color w:val="00000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完成领导安排的其他工作。</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1</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土木类、建筑类、工程管理、建筑学一级学科、交通工程运输一级学科专业</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0" w:beforeAutospacing="0" w:after="0" w:afterAutospacing="0" w:line="360" w:lineRule="exact"/>
              <w:ind w:left="0" w:leftChars="0" w:firstLine="0" w:firstLineChars="0"/>
              <w:jc w:val="center"/>
              <w:textAlignment w:val="baseline"/>
              <w:rPr>
                <w:rStyle w:val="7"/>
                <w:rFonts w:hint="default" w:ascii="Times New Roman" w:hAnsi="Times New Roman" w:eastAsia="方正仿宋简体" w:cs="Times New Roman"/>
                <w:b w:val="0"/>
                <w:i w:val="0"/>
                <w:caps w:val="0"/>
                <w:spacing w:val="0"/>
                <w:w w:val="100"/>
                <w:kern w:val="0"/>
                <w:sz w:val="21"/>
                <w:szCs w:val="24"/>
                <w:lang w:val="en-US" w:eastAsia="zh-CN" w:bidi="ar-SA"/>
              </w:rPr>
            </w:pPr>
            <w:r>
              <w:rPr>
                <w:rStyle w:val="7"/>
                <w:rFonts w:hint="eastAsia" w:ascii="Times New Roman" w:hAnsi="Times New Roman" w:eastAsia="方正仿宋简体" w:cs="Times New Roman"/>
                <w:b w:val="0"/>
                <w:i w:val="0"/>
                <w:caps w:val="0"/>
                <w:spacing w:val="0"/>
                <w:w w:val="100"/>
                <w:kern w:val="0"/>
                <w:sz w:val="21"/>
                <w:szCs w:val="24"/>
                <w:lang w:val="en-US" w:eastAsia="zh-CN" w:bidi="ar-SA"/>
              </w:rPr>
              <w:t>本</w:t>
            </w:r>
            <w:r>
              <w:rPr>
                <w:rStyle w:val="7"/>
                <w:rFonts w:hint="default" w:ascii="Times New Roman" w:hAnsi="Times New Roman" w:eastAsia="方正仿宋简体" w:cs="Times New Roman"/>
                <w:b w:val="0"/>
                <w:i w:val="0"/>
                <w:caps w:val="0"/>
                <w:spacing w:val="0"/>
                <w:w w:val="100"/>
                <w:kern w:val="0"/>
                <w:sz w:val="21"/>
                <w:szCs w:val="24"/>
                <w:lang w:val="en-US" w:eastAsia="zh-CN" w:bidi="ar-SA"/>
              </w:rPr>
              <w:t>科及</w:t>
            </w:r>
          </w:p>
          <w:p>
            <w:pPr>
              <w:pStyle w:val="8"/>
              <w:widowControl/>
              <w:snapToGrid/>
              <w:spacing w:before="0" w:beforeAutospacing="0" w:after="0" w:afterAutospacing="0" w:line="360" w:lineRule="exact"/>
              <w:ind w:left="0" w:leftChars="0" w:firstLine="0" w:firstLineChars="0"/>
              <w:jc w:val="center"/>
              <w:textAlignment w:val="baseline"/>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i w:val="0"/>
                <w:caps w:val="0"/>
                <w:spacing w:val="0"/>
                <w:w w:val="100"/>
                <w:kern w:val="0"/>
                <w:sz w:val="21"/>
                <w:szCs w:val="24"/>
                <w:lang w:val="en-US" w:eastAsia="zh-CN" w:bidi="ar-SA"/>
              </w:rPr>
              <w:t>以上</w:t>
            </w:r>
          </w:p>
        </w:tc>
        <w:tc>
          <w:tcPr>
            <w:tcW w:w="5330"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5"/>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40周岁以下，五年以上大型房地产或设计院建筑设计管理工作经验，研究生及以上学历可放宽至三年工作经验；</w:t>
            </w:r>
          </w:p>
          <w:p>
            <w:pPr>
              <w:pStyle w:val="8"/>
              <w:widowControl/>
              <w:numPr>
                <w:ilvl w:val="0"/>
                <w:numId w:val="5"/>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中级及以上职称；</w:t>
            </w:r>
          </w:p>
          <w:p>
            <w:pPr>
              <w:pStyle w:val="8"/>
              <w:widowControl/>
              <w:numPr>
                <w:ilvl w:val="0"/>
                <w:numId w:val="5"/>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持有注册建筑师或注册结构师执业资格证书者优先。</w:t>
            </w:r>
          </w:p>
          <w:p>
            <w:pPr>
              <w:pStyle w:val="8"/>
              <w:widowControl/>
              <w:snapToGrid/>
              <w:spacing w:before="0" w:beforeAutospacing="0" w:after="0" w:afterAutospacing="0" w:line="360" w:lineRule="exact"/>
              <w:ind w:left="0" w:leftChars="0" w:firstLine="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3"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bookmarkStart w:id="0" w:name="_GoBack" w:colFirst="4" w:colLast="6"/>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兰山区</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城市</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发展</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集团</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有限</w:t>
            </w:r>
          </w:p>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公司</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成本控制管理岗</w:t>
            </w:r>
          </w:p>
        </w:tc>
        <w:tc>
          <w:tcPr>
            <w:tcW w:w="4701"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6"/>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负责项目目标成本动态管理，控制目标成本的非预期超支</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6"/>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负责工程项目投资估算、施工图预算、项目结算、计量拨付审核等工作</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6"/>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编制各项目的成本目标，组织拟定各工程项目的阶段性目标与年度目标</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6"/>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编制招标方案、招标文件及合同等</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6"/>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办理投标资格预审等相关手续</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6"/>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完成领导安排的其他工作。</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1</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会计、财务管理、工程管理、工程造价、土木工程或相关专业</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本科及</w:t>
            </w:r>
          </w:p>
          <w:p>
            <w:pPr>
              <w:widowControl/>
              <w:snapToGrid/>
              <w:spacing w:before="0" w:beforeAutospacing="0" w:after="0" w:afterAutospacing="0" w:line="360" w:lineRule="exact"/>
              <w:jc w:val="center"/>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以上</w:t>
            </w:r>
          </w:p>
        </w:tc>
        <w:tc>
          <w:tcPr>
            <w:tcW w:w="5330"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40周岁以下，五年以上大型房地产或知名造价咨询公司工作经验，研究生及以上学历可放宽至三年工作经验；</w:t>
            </w:r>
          </w:p>
          <w:p>
            <w:pPr>
              <w:pStyle w:val="8"/>
              <w:widowControl/>
              <w:numPr>
                <w:ilvl w:val="0"/>
                <w:numId w:val="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能独立完成房建项目招、投标及成本管理、项目结算等工作；</w:t>
            </w:r>
          </w:p>
          <w:p>
            <w:pPr>
              <w:pStyle w:val="8"/>
              <w:widowControl/>
              <w:numPr>
                <w:ilvl w:val="0"/>
                <w:numId w:val="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中级及以上职称、持有一级造价师执业资格证书；</w:t>
            </w:r>
          </w:p>
          <w:p>
            <w:pPr>
              <w:pStyle w:val="8"/>
              <w:widowControl/>
              <w:numPr>
                <w:ilvl w:val="0"/>
                <w:numId w:val="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同等条件下，党员优先。</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7"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4</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兰山区</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城市</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发展</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集团</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有限</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公司</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人力资源管理岗</w:t>
            </w:r>
          </w:p>
        </w:tc>
        <w:tc>
          <w:tcPr>
            <w:tcW w:w="4701"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8"/>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i w:val="0"/>
                <w:caps w:val="0"/>
                <w:spacing w:val="0"/>
                <w:w w:val="100"/>
                <w:kern w:val="2"/>
                <w:sz w:val="21"/>
                <w:szCs w:val="24"/>
                <w:lang w:val="en-US" w:eastAsia="zh-CN" w:bidi="ar-SA"/>
              </w:rPr>
              <w:t>负责拟定公司人力资源规划方案，并实施集团的人才盘点</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8"/>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i w:val="0"/>
                <w:caps w:val="0"/>
                <w:spacing w:val="0"/>
                <w:w w:val="100"/>
                <w:kern w:val="2"/>
                <w:sz w:val="21"/>
                <w:szCs w:val="24"/>
                <w:lang w:val="en-US" w:eastAsia="zh-CN" w:bidi="ar-SA"/>
              </w:rPr>
              <w:t>负责集团组织机构的设置，</w:t>
            </w:r>
            <w:r>
              <w:rPr>
                <w:rStyle w:val="7"/>
                <w:rFonts w:hint="default" w:ascii="Times New Roman" w:hAnsi="Times New Roman" w:eastAsia="方正仿宋简体" w:cs="Times New Roman"/>
                <w:b w:val="0"/>
                <w:i w:val="0"/>
                <w:caps w:val="0"/>
                <w:spacing w:val="0"/>
                <w:w w:val="100"/>
                <w:kern w:val="2"/>
                <w:sz w:val="21"/>
                <w:szCs w:val="21"/>
                <w:lang w:val="en-US" w:eastAsia="zh-CN" w:bidi="ar-SA"/>
              </w:rPr>
              <w:t>编制各部门职能及岗位说明书</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8"/>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i w:val="0"/>
                <w:caps w:val="0"/>
                <w:spacing w:val="0"/>
                <w:w w:val="100"/>
                <w:kern w:val="2"/>
                <w:sz w:val="21"/>
                <w:szCs w:val="24"/>
                <w:lang w:val="en-US" w:eastAsia="zh-CN" w:bidi="ar-SA"/>
              </w:rPr>
              <w:t>负责拟定集团招聘计划，做好招聘流程设计和组织工作</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8"/>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i w:val="0"/>
                <w:caps w:val="0"/>
                <w:color w:val="000000"/>
                <w:spacing w:val="0"/>
                <w:w w:val="100"/>
                <w:kern w:val="2"/>
                <w:sz w:val="21"/>
                <w:szCs w:val="24"/>
                <w:lang w:val="en-US" w:eastAsia="zh-CN" w:bidi="ar-SA"/>
              </w:rPr>
              <w:t>制订</w:t>
            </w:r>
            <w:r>
              <w:rPr>
                <w:rStyle w:val="7"/>
                <w:rFonts w:hint="default" w:ascii="Times New Roman" w:hAnsi="Times New Roman" w:eastAsia="方正仿宋简体" w:cs="Times New Roman"/>
                <w:b w:val="0"/>
                <w:i w:val="0"/>
                <w:caps w:val="0"/>
                <w:spacing w:val="0"/>
                <w:w w:val="100"/>
                <w:kern w:val="2"/>
                <w:sz w:val="21"/>
                <w:szCs w:val="24"/>
                <w:lang w:val="en-US" w:eastAsia="zh-CN" w:bidi="ar-SA"/>
              </w:rPr>
              <w:t>公司年度培训计划及培训预算，负责培训的组织实施</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8"/>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4"/>
                <w:lang w:val="en-US" w:eastAsia="zh-CN" w:bidi="ar-SA"/>
              </w:rPr>
            </w:pPr>
            <w:r>
              <w:rPr>
                <w:rStyle w:val="7"/>
                <w:rFonts w:hint="default" w:ascii="Times New Roman" w:hAnsi="Times New Roman" w:eastAsia="方正仿宋简体" w:cs="Times New Roman"/>
                <w:b w:val="0"/>
                <w:i w:val="0"/>
                <w:caps w:val="0"/>
                <w:spacing w:val="0"/>
                <w:w w:val="100"/>
                <w:kern w:val="2"/>
                <w:sz w:val="21"/>
                <w:szCs w:val="24"/>
                <w:lang w:val="en-US" w:eastAsia="zh-CN" w:bidi="ar-SA"/>
              </w:rPr>
              <w:t>编制集团薪酬管理制度、福利制度、薪酬福利方案等相关制度；</w:t>
            </w:r>
          </w:p>
          <w:p>
            <w:pPr>
              <w:pStyle w:val="8"/>
              <w:widowControl/>
              <w:numPr>
                <w:ilvl w:val="0"/>
                <w:numId w:val="8"/>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4"/>
                <w:lang w:val="en-US" w:eastAsia="zh-CN" w:bidi="ar-SA"/>
              </w:rPr>
            </w:pPr>
            <w:r>
              <w:rPr>
                <w:rStyle w:val="7"/>
                <w:rFonts w:hint="default" w:ascii="Times New Roman" w:hAnsi="Times New Roman" w:eastAsia="方正仿宋简体" w:cs="Times New Roman"/>
                <w:b w:val="0"/>
                <w:i w:val="0"/>
                <w:caps w:val="0"/>
                <w:spacing w:val="0"/>
                <w:w w:val="100"/>
                <w:kern w:val="2"/>
                <w:sz w:val="21"/>
                <w:szCs w:val="24"/>
                <w:lang w:val="en-US" w:eastAsia="zh-CN" w:bidi="ar-SA"/>
              </w:rPr>
              <w:t>负责集团绩效考核推进工作，并指导权属子公司绩效考核相关工作；</w:t>
            </w:r>
          </w:p>
          <w:p>
            <w:pPr>
              <w:pStyle w:val="8"/>
              <w:widowControl/>
              <w:numPr>
                <w:ilvl w:val="0"/>
                <w:numId w:val="8"/>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负责提炼公司的企业文化内涵;组织开展公司企业文化宣传和培训工作；</w:t>
            </w:r>
          </w:p>
          <w:p>
            <w:pPr>
              <w:pStyle w:val="8"/>
              <w:widowControl/>
              <w:numPr>
                <w:ilvl w:val="0"/>
                <w:numId w:val="8"/>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完成领导安排的其他工作。</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1</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工商管理、人力资源、企业管理或相关专业</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本科及以上</w:t>
            </w:r>
          </w:p>
        </w:tc>
        <w:tc>
          <w:tcPr>
            <w:tcW w:w="5330"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9"/>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40周岁以下，具有五年以上人力资源工作经验，有集团人力资源负责人经验者优先，研究生及以上学历可放宽至三年工作经验；</w:t>
            </w:r>
          </w:p>
          <w:p>
            <w:pPr>
              <w:pStyle w:val="8"/>
              <w:widowControl/>
              <w:numPr>
                <w:ilvl w:val="0"/>
                <w:numId w:val="9"/>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持有人力资源管理师（二级以上）证书；</w:t>
            </w:r>
          </w:p>
          <w:p>
            <w:pPr>
              <w:pStyle w:val="8"/>
              <w:widowControl/>
              <w:numPr>
                <w:ilvl w:val="0"/>
                <w:numId w:val="9"/>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熟悉编制人工成本预算表及人力资源各模块的内容；</w:t>
            </w:r>
          </w:p>
          <w:p>
            <w:pPr>
              <w:pStyle w:val="8"/>
              <w:widowControl/>
              <w:numPr>
                <w:ilvl w:val="0"/>
                <w:numId w:val="9"/>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熟悉劳动法等相关法律法规；</w:t>
            </w:r>
          </w:p>
          <w:p>
            <w:pPr>
              <w:pStyle w:val="8"/>
              <w:widowControl/>
              <w:numPr>
                <w:ilvl w:val="0"/>
                <w:numId w:val="9"/>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具备撰写并优化公司相关人力资源制度及工作流程的能力；</w:t>
            </w:r>
          </w:p>
          <w:p>
            <w:pPr>
              <w:pStyle w:val="8"/>
              <w:widowControl/>
              <w:numPr>
                <w:ilvl w:val="0"/>
                <w:numId w:val="9"/>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同等条件下，党员优先。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4"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5</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兰山区</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城市</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发展</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集团</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有限</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公司</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财务中心管理</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A岗</w:t>
            </w:r>
          </w:p>
        </w:tc>
        <w:tc>
          <w:tcPr>
            <w:tcW w:w="4701"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10"/>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建立并完善资金使用管理制度、财务（成本）核算制度、财务分析制度、固定资产管理制度、管理费用摊销制度等相关财务制度</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10"/>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制定年度财务预决算方案，负责执行全面预决算管理的日常运行工作</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10"/>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编制公司资金计划、资金使用情况分析报告</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10"/>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编制财务会计报表和财务分析报告</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10"/>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负责公司各项应交税金的核算、申报、缴纳工作</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10"/>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bCs/>
                <w:i w:val="0"/>
                <w:caps w:val="0"/>
                <w:spacing w:val="0"/>
                <w:w w:val="100"/>
                <w:kern w:val="2"/>
                <w:sz w:val="21"/>
                <w:szCs w:val="21"/>
                <w:lang w:val="en-US" w:eastAsia="zh-CN" w:bidi="ar-SA"/>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负责做好资金筹集、供应和使用管理工作；依据企业对日常资金的需求量，负责融资计划编制、渠道开发等工作；</w:t>
            </w:r>
          </w:p>
          <w:p>
            <w:pPr>
              <w:pStyle w:val="8"/>
              <w:widowControl/>
              <w:numPr>
                <w:ilvl w:val="0"/>
                <w:numId w:val="10"/>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完成领导安排的其他工作。</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1</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金融、会计、财务管理或相关专业</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本科及以上</w:t>
            </w:r>
          </w:p>
        </w:tc>
        <w:tc>
          <w:tcPr>
            <w:tcW w:w="5330"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11"/>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40周岁以下，具有五年以上财务会计管理工作经验或会计师事务所工作经验，有丰富的融资工作经验，研究生及以上学历可放宽至三年工作经验；</w:t>
            </w:r>
          </w:p>
          <w:p>
            <w:pPr>
              <w:pStyle w:val="8"/>
              <w:widowControl/>
              <w:numPr>
                <w:ilvl w:val="0"/>
                <w:numId w:val="11"/>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持有注册会计师执业资格证书；</w:t>
            </w:r>
          </w:p>
          <w:p>
            <w:pPr>
              <w:pStyle w:val="8"/>
              <w:widowControl/>
              <w:numPr>
                <w:ilvl w:val="0"/>
                <w:numId w:val="11"/>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具备扎实的财务会计专业知识；</w:t>
            </w:r>
          </w:p>
          <w:p>
            <w:pPr>
              <w:pStyle w:val="8"/>
              <w:widowControl/>
              <w:numPr>
                <w:ilvl w:val="0"/>
                <w:numId w:val="11"/>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系统掌握国家财经法律、法规；</w:t>
            </w:r>
          </w:p>
          <w:p>
            <w:pPr>
              <w:pStyle w:val="8"/>
              <w:widowControl/>
              <w:numPr>
                <w:ilvl w:val="0"/>
                <w:numId w:val="11"/>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有较强组织协调能力、沟通交流能力、语言文字表达能力；</w:t>
            </w:r>
          </w:p>
          <w:p>
            <w:pPr>
              <w:pStyle w:val="8"/>
              <w:widowControl/>
              <w:numPr>
                <w:ilvl w:val="0"/>
                <w:numId w:val="11"/>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同等条件下，党员优先。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3"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6</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兰山区</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城市</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发展</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集团</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有限</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公司</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财务中心管理</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B岗</w:t>
            </w:r>
          </w:p>
        </w:tc>
        <w:tc>
          <w:tcPr>
            <w:tcW w:w="4701"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12"/>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建立并完善资金使用管理制度、财务（成本）核算制度、财务分析制度、固定资产管理制度、管理费用摊销制度等相关财务制度</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12"/>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制定年度财务预决算方案，负责执行全面预决算管理的日常运行工作</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12"/>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编制公司资金计划、资金使用情况分析报告</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12"/>
              </w:numPr>
              <w:snapToGrid/>
              <w:spacing w:before="0" w:beforeAutospacing="0" w:after="0" w:afterAutospacing="0" w:line="360" w:lineRule="exact"/>
              <w:ind w:left="420" w:firstLineChars="0"/>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编制财务会计报表和财务分析报告</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12"/>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bCs/>
                <w:i w:val="0"/>
                <w:caps w:val="0"/>
                <w:spacing w:val="0"/>
                <w:w w:val="100"/>
                <w:kern w:val="2"/>
                <w:sz w:val="21"/>
                <w:szCs w:val="21"/>
                <w:lang w:val="en-US" w:eastAsia="zh-CN" w:bidi="ar-SA"/>
              </w:rPr>
            </w:pPr>
            <w:r>
              <w:rPr>
                <w:rStyle w:val="7"/>
                <w:rFonts w:hint="default" w:ascii="Times New Roman" w:hAnsi="Times New Roman" w:eastAsia="方正仿宋简体" w:cs="Times New Roman"/>
                <w:b w:val="0"/>
                <w:bCs/>
                <w:i w:val="0"/>
                <w:caps w:val="0"/>
                <w:spacing w:val="0"/>
                <w:w w:val="100"/>
                <w:kern w:val="2"/>
                <w:sz w:val="21"/>
                <w:szCs w:val="21"/>
                <w:lang w:val="en-US" w:eastAsia="zh-CN" w:bidi="ar-SA"/>
              </w:rPr>
              <w:t>负责公司各项应交税金的核算、申报、缴纳工作</w:t>
            </w: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w:t>
            </w:r>
          </w:p>
          <w:p>
            <w:pPr>
              <w:pStyle w:val="8"/>
              <w:widowControl/>
              <w:numPr>
                <w:ilvl w:val="0"/>
                <w:numId w:val="12"/>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bCs/>
                <w:i w:val="0"/>
                <w:caps w:val="0"/>
                <w:color w:val="000000"/>
                <w:spacing w:val="0"/>
                <w:w w:val="100"/>
                <w:kern w:val="2"/>
                <w:sz w:val="21"/>
                <w:szCs w:val="21"/>
                <w:lang w:val="en-US" w:eastAsia="zh-CN" w:bidi="ar-SA"/>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完成领导安排的其他工作。</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1</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金融、会计、财务管理或相关专业</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本科及以上</w:t>
            </w:r>
          </w:p>
        </w:tc>
        <w:tc>
          <w:tcPr>
            <w:tcW w:w="5330"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13"/>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40周岁以下，具有五年以上财务会计管理工作经验，研究生及以上学历可放宽至三年工作经验；</w:t>
            </w:r>
          </w:p>
          <w:p>
            <w:pPr>
              <w:pStyle w:val="8"/>
              <w:widowControl/>
              <w:numPr>
                <w:ilvl w:val="0"/>
                <w:numId w:val="13"/>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持有中级会计师及以上资格证书；具备扎实的财务会计专业知识；</w:t>
            </w:r>
          </w:p>
          <w:p>
            <w:pPr>
              <w:pStyle w:val="8"/>
              <w:widowControl/>
              <w:numPr>
                <w:ilvl w:val="0"/>
                <w:numId w:val="13"/>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系统掌握国家财经法律、法规；</w:t>
            </w:r>
          </w:p>
          <w:p>
            <w:pPr>
              <w:pStyle w:val="8"/>
              <w:widowControl/>
              <w:numPr>
                <w:ilvl w:val="0"/>
                <w:numId w:val="13"/>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有较强组织协调能力、较强的沟通、交流能力、较强的语言文字表达能力；</w:t>
            </w:r>
          </w:p>
          <w:p>
            <w:pPr>
              <w:pStyle w:val="8"/>
              <w:widowControl/>
              <w:numPr>
                <w:ilvl w:val="0"/>
                <w:numId w:val="13"/>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具有注册会计师、税务师资格者优先。</w:t>
            </w:r>
          </w:p>
          <w:p>
            <w:pPr>
              <w:pStyle w:val="8"/>
              <w:widowControl/>
              <w:snapToGrid/>
              <w:spacing w:before="0" w:beforeAutospacing="0" w:after="0" w:afterAutospacing="0" w:line="360" w:lineRule="exact"/>
              <w:ind w:left="420" w:firstLine="420" w:firstLineChars="0"/>
              <w:jc w:val="both"/>
              <w:textAlignment w:val="baseline"/>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3"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7</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兰山区</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城市</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发展</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集团</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有限</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公司</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综合管理岗</w:t>
            </w:r>
          </w:p>
        </w:tc>
        <w:tc>
          <w:tcPr>
            <w:tcW w:w="4701"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14"/>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综合性文函材料起草、下发、监督等相关工作；</w:t>
            </w:r>
          </w:p>
          <w:p>
            <w:pPr>
              <w:pStyle w:val="8"/>
              <w:widowControl/>
              <w:numPr>
                <w:ilvl w:val="0"/>
                <w:numId w:val="14"/>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起草、修订行政管理相关制度，监督各权属子公司的制度制定及执行情况；</w:t>
            </w:r>
          </w:p>
          <w:p>
            <w:pPr>
              <w:pStyle w:val="8"/>
              <w:widowControl/>
              <w:numPr>
                <w:ilvl w:val="0"/>
                <w:numId w:val="14"/>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负责公司各类会议的通知、资料、决议等相关文件的起草工作；</w:t>
            </w:r>
          </w:p>
          <w:p>
            <w:pPr>
              <w:pStyle w:val="8"/>
              <w:widowControl/>
              <w:numPr>
                <w:ilvl w:val="0"/>
                <w:numId w:val="14"/>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建立政府部门、行业管理部门、社会团体等公共关系；</w:t>
            </w:r>
          </w:p>
          <w:p>
            <w:pPr>
              <w:pStyle w:val="8"/>
              <w:widowControl/>
              <w:numPr>
                <w:ilvl w:val="0"/>
                <w:numId w:val="14"/>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负责公司印章使用登记备案和保管；</w:t>
            </w:r>
          </w:p>
          <w:p>
            <w:pPr>
              <w:pStyle w:val="8"/>
              <w:widowControl/>
              <w:numPr>
                <w:ilvl w:val="0"/>
                <w:numId w:val="14"/>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完成领导安排的其他工作。</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1</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汉语言文学、</w:t>
            </w:r>
            <w:r>
              <w:rPr>
                <w:rStyle w:val="7"/>
                <w:rFonts w:hint="default" w:ascii="Times New Roman" w:hAnsi="Times New Roman" w:eastAsia="方正仿宋简体" w:cs="Times New Roman"/>
                <w:b w:val="0"/>
                <w:i w:val="0"/>
                <w:caps w:val="0"/>
                <w:spacing w:val="0"/>
                <w:w w:val="100"/>
                <w:kern w:val="2"/>
                <w:sz w:val="21"/>
                <w:szCs w:val="24"/>
                <w:lang w:val="en-US" w:eastAsia="zh-CN" w:bidi="ar-SA"/>
              </w:rPr>
              <w:t>行政管理、工商管理或相关专业</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本科及以上</w:t>
            </w:r>
          </w:p>
        </w:tc>
        <w:tc>
          <w:tcPr>
            <w:tcW w:w="5330"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15"/>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40周岁以下，五年以上同等岗位工作经验；五年以上行政管理工作经验，</w:t>
            </w: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研究生及以上学历可放宽至三年工作经验</w:t>
            </w: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w:t>
            </w:r>
          </w:p>
          <w:p>
            <w:pPr>
              <w:pStyle w:val="8"/>
              <w:widowControl/>
              <w:numPr>
                <w:ilvl w:val="0"/>
                <w:numId w:val="15"/>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扎实的文字功底，具备较强的公文写作能力；</w:t>
            </w:r>
          </w:p>
          <w:p>
            <w:pPr>
              <w:pStyle w:val="8"/>
              <w:widowControl/>
              <w:numPr>
                <w:ilvl w:val="0"/>
                <w:numId w:val="15"/>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精通行政管理知识，掌握文件、档案管理知识；</w:t>
            </w:r>
          </w:p>
          <w:p>
            <w:pPr>
              <w:pStyle w:val="8"/>
              <w:widowControl/>
              <w:numPr>
                <w:ilvl w:val="0"/>
                <w:numId w:val="15"/>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有较强的综合协调能力和组织管理能力；</w:t>
            </w:r>
          </w:p>
          <w:p>
            <w:pPr>
              <w:pStyle w:val="8"/>
              <w:widowControl/>
              <w:numPr>
                <w:ilvl w:val="0"/>
                <w:numId w:val="15"/>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有较强工作责任感和亲和力；熟练掌握WORD、EXCEL各种办公软件；</w:t>
            </w:r>
          </w:p>
          <w:p>
            <w:pPr>
              <w:pStyle w:val="8"/>
              <w:widowControl/>
              <w:numPr>
                <w:ilvl w:val="0"/>
                <w:numId w:val="15"/>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同等条件下，党员优先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8</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兰山区</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城市</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发展</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集团</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有限</w:t>
            </w:r>
          </w:p>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公司</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tLeas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t>法务岗</w:t>
            </w:r>
          </w:p>
        </w:tc>
        <w:tc>
          <w:tcPr>
            <w:tcW w:w="4701"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16"/>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起</w:t>
            </w:r>
            <w:r>
              <w:rPr>
                <w:rStyle w:val="7"/>
                <w:rFonts w:hint="default" w:ascii="Times New Roman" w:hAnsi="Times New Roman" w:eastAsia="方正仿宋简体" w:cs="Times New Roman"/>
                <w:b w:val="0"/>
                <w:i w:val="0"/>
                <w:caps w:val="0"/>
                <w:spacing w:val="0"/>
                <w:w w:val="100"/>
                <w:kern w:val="2"/>
                <w:sz w:val="21"/>
                <w:szCs w:val="21"/>
                <w:lang w:val="en-US" w:eastAsia="zh-CN" w:bidi="ar-SA"/>
              </w:rPr>
              <w:t>草、审核、修订合同模板；</w:t>
            </w:r>
          </w:p>
          <w:p>
            <w:pPr>
              <w:pStyle w:val="8"/>
              <w:widowControl/>
              <w:numPr>
                <w:ilvl w:val="0"/>
                <w:numId w:val="16"/>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项目合规性审查；资产处置及诉讼；</w:t>
            </w:r>
          </w:p>
          <w:p>
            <w:pPr>
              <w:pStyle w:val="8"/>
              <w:widowControl/>
              <w:numPr>
                <w:ilvl w:val="0"/>
                <w:numId w:val="16"/>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建设公司合规制度；</w:t>
            </w:r>
          </w:p>
          <w:p>
            <w:pPr>
              <w:pStyle w:val="8"/>
              <w:widowControl/>
              <w:numPr>
                <w:ilvl w:val="0"/>
                <w:numId w:val="16"/>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为经营业务提供法律咨询、解决方案、建议；</w:t>
            </w:r>
          </w:p>
          <w:p>
            <w:pPr>
              <w:pStyle w:val="8"/>
              <w:widowControl/>
              <w:numPr>
                <w:ilvl w:val="0"/>
                <w:numId w:val="16"/>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法律宣导，法律培训；</w:t>
            </w:r>
          </w:p>
          <w:p>
            <w:pPr>
              <w:pStyle w:val="8"/>
              <w:widowControl/>
              <w:numPr>
                <w:ilvl w:val="0"/>
                <w:numId w:val="16"/>
              </w:numPr>
              <w:snapToGrid/>
              <w:spacing w:before="0" w:beforeAutospacing="0" w:after="0" w:afterAutospacing="0" w:line="360" w:lineRule="exact"/>
              <w:ind w:left="420" w:firstLineChars="0"/>
              <w:jc w:val="both"/>
              <w:textAlignment w:val="center"/>
              <w:rPr>
                <w:rStyle w:val="7"/>
                <w:rFonts w:hint="default" w:ascii="Times New Roman" w:hAnsi="Times New Roman" w:eastAsia="方正仿宋简体" w:cs="Times New Roman"/>
                <w:b w:val="0"/>
                <w:i w:val="0"/>
                <w:caps w:val="0"/>
                <w:color w:val="000000"/>
                <w:spacing w:val="0"/>
                <w:w w:val="100"/>
                <w:kern w:val="2"/>
                <w:sz w:val="21"/>
                <w:szCs w:val="21"/>
                <w:lang w:val="en-US" w:eastAsia="zh-CN" w:bidi="ar-SA"/>
              </w:rPr>
            </w:pPr>
            <w:r>
              <w:rPr>
                <w:rStyle w:val="7"/>
                <w:rFonts w:hint="default" w:ascii="Times New Roman" w:hAnsi="Times New Roman" w:eastAsia="方正仿宋简体" w:cs="Times New Roman"/>
                <w:b w:val="0"/>
                <w:i w:val="0"/>
                <w:caps w:val="0"/>
                <w:spacing w:val="0"/>
                <w:w w:val="100"/>
                <w:kern w:val="2"/>
                <w:sz w:val="21"/>
                <w:szCs w:val="21"/>
                <w:lang w:val="en-US" w:eastAsia="zh-CN" w:bidi="ar-SA"/>
              </w:rPr>
              <w:t>完成领导安排的其他工作。</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0"/>
                <w:sz w:val="20"/>
                <w:szCs w:val="20"/>
                <w:lang w:val="en-US" w:eastAsia="zh-CN"/>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rPr>
              <w:t>1</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法律类相关专业</w:t>
            </w:r>
          </w:p>
        </w:tc>
        <w:tc>
          <w:tcPr>
            <w:tcW w:w="7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both"/>
              <w:textAlignment w:val="center"/>
              <w:rPr>
                <w:rStyle w:val="9"/>
                <w:rFonts w:hint="default" w:ascii="Times New Roman" w:hAnsi="Times New Roman" w:eastAsia="方正仿宋简体" w:cs="Times New Roman"/>
                <w:b w:val="0"/>
                <w:i w:val="0"/>
                <w:caps w:val="0"/>
                <w:color w:val="000000"/>
                <w:spacing w:val="0"/>
                <w:w w:val="100"/>
                <w:kern w:val="2"/>
                <w:sz w:val="20"/>
                <w:szCs w:val="20"/>
                <w:lang w:val="en-US" w:eastAsia="zh-CN"/>
              </w:rPr>
            </w:pPr>
            <w:r>
              <w:rPr>
                <w:rStyle w:val="9"/>
                <w:rFonts w:hint="default" w:ascii="Times New Roman" w:hAnsi="Times New Roman" w:eastAsia="方正仿宋简体" w:cs="Times New Roman"/>
                <w:b w:val="0"/>
                <w:i w:val="0"/>
                <w:caps w:val="0"/>
                <w:color w:val="000000"/>
                <w:spacing w:val="0"/>
                <w:w w:val="100"/>
                <w:kern w:val="2"/>
                <w:sz w:val="20"/>
                <w:szCs w:val="20"/>
                <w:lang w:val="en-US" w:eastAsia="zh-CN"/>
              </w:rPr>
              <w:t>本科及以上</w:t>
            </w:r>
          </w:p>
        </w:tc>
        <w:tc>
          <w:tcPr>
            <w:tcW w:w="5330" w:type="dxa"/>
            <w:tcBorders>
              <w:top w:val="single" w:color="000000" w:sz="4" w:space="0"/>
              <w:left w:val="single" w:color="000000" w:sz="4" w:space="0"/>
              <w:bottom w:val="single" w:color="000000" w:sz="4" w:space="0"/>
              <w:right w:val="single" w:color="000000" w:sz="4" w:space="0"/>
            </w:tcBorders>
            <w:vAlign w:val="center"/>
          </w:tcPr>
          <w:p>
            <w:pPr>
              <w:pStyle w:val="8"/>
              <w:widowControl/>
              <w:numPr>
                <w:ilvl w:val="0"/>
                <w:numId w:val="1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40周岁以下，五年以上相关经验，取得执业律师资格者优先；</w:t>
            </w:r>
            <w:r>
              <w:rPr>
                <w:rStyle w:val="7"/>
                <w:rFonts w:hint="default" w:ascii="Times New Roman" w:hAnsi="Times New Roman" w:eastAsia="方正仿宋简体" w:cs="Times New Roman"/>
                <w:b w:val="0"/>
                <w:i w:val="0"/>
                <w:caps w:val="0"/>
                <w:color w:val="000000"/>
                <w:spacing w:val="0"/>
                <w:w w:val="100"/>
                <w:kern w:val="0"/>
                <w:sz w:val="20"/>
                <w:szCs w:val="20"/>
                <w:lang w:val="en-US" w:eastAsia="zh-CN" w:bidi="ar-SA"/>
              </w:rPr>
              <w:t>研究生及以上学历可放宽至三年工作经验</w:t>
            </w: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w:t>
            </w:r>
          </w:p>
          <w:p>
            <w:pPr>
              <w:pStyle w:val="8"/>
              <w:widowControl/>
              <w:numPr>
                <w:ilvl w:val="0"/>
                <w:numId w:val="1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可以为经营业务提供法律咨询、解决方案；</w:t>
            </w:r>
          </w:p>
          <w:p>
            <w:pPr>
              <w:pStyle w:val="8"/>
              <w:widowControl/>
              <w:numPr>
                <w:ilvl w:val="0"/>
                <w:numId w:val="1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起草、审核、修订合同模板；</w:t>
            </w:r>
          </w:p>
          <w:p>
            <w:pPr>
              <w:pStyle w:val="8"/>
              <w:widowControl/>
              <w:numPr>
                <w:ilvl w:val="0"/>
                <w:numId w:val="1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项目合规性审查；</w:t>
            </w:r>
          </w:p>
          <w:p>
            <w:pPr>
              <w:pStyle w:val="8"/>
              <w:widowControl/>
              <w:numPr>
                <w:ilvl w:val="0"/>
                <w:numId w:val="1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资产处置及诉讼；</w:t>
            </w:r>
          </w:p>
          <w:p>
            <w:pPr>
              <w:pStyle w:val="8"/>
              <w:widowControl/>
              <w:numPr>
                <w:ilvl w:val="0"/>
                <w:numId w:val="1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定期法律宣导，法律培训；</w:t>
            </w:r>
          </w:p>
          <w:p>
            <w:pPr>
              <w:pStyle w:val="8"/>
              <w:widowControl/>
              <w:numPr>
                <w:ilvl w:val="0"/>
                <w:numId w:val="17"/>
              </w:numPr>
              <w:snapToGrid/>
              <w:spacing w:before="0" w:beforeAutospacing="0" w:after="0" w:afterAutospacing="0" w:line="360" w:lineRule="exact"/>
              <w:ind w:left="420" w:firstLineChars="0"/>
              <w:jc w:val="both"/>
              <w:textAlignment w:val="baseline"/>
              <w:rPr>
                <w:rStyle w:val="7"/>
                <w:rFonts w:hint="default" w:ascii="Times New Roman" w:hAnsi="Times New Roman" w:eastAsia="方正仿宋简体" w:cs="Times New Roman"/>
                <w:b w:val="0"/>
                <w:i w:val="0"/>
                <w:caps w:val="0"/>
                <w:color w:val="000000"/>
                <w:spacing w:val="0"/>
                <w:w w:val="100"/>
                <w:kern w:val="2"/>
                <w:sz w:val="20"/>
                <w:szCs w:val="20"/>
                <w:lang w:val="en-US" w:eastAsia="zh-CN" w:bidi="ar-SA"/>
              </w:rPr>
            </w:pPr>
            <w:r>
              <w:rPr>
                <w:rStyle w:val="7"/>
                <w:rFonts w:hint="default" w:ascii="Times New Roman" w:hAnsi="Times New Roman" w:eastAsia="方正仿宋简体" w:cs="Times New Roman"/>
                <w:b w:val="0"/>
                <w:i w:val="0"/>
                <w:caps w:val="0"/>
                <w:color w:val="2E343B"/>
                <w:spacing w:val="0"/>
                <w:w w:val="100"/>
                <w:kern w:val="2"/>
                <w:sz w:val="20"/>
                <w:szCs w:val="20"/>
                <w:lang w:val="en-US" w:eastAsia="zh-CN" w:bidi="ar-SA"/>
              </w:rPr>
              <w:t>同等条件下，党员优先。</w:t>
            </w:r>
          </w:p>
        </w:tc>
      </w:tr>
    </w:tbl>
    <w:p/>
    <w:sectPr>
      <w:footerReference r:id="rId3" w:type="default"/>
      <w:pgSz w:w="16838" w:h="11906" w:orient="landscape"/>
      <w:pgMar w:top="1304" w:right="794" w:bottom="1287"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A3C9A"/>
    <w:multiLevelType w:val="multilevel"/>
    <w:tmpl w:val="049A3C9A"/>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1">
    <w:nsid w:val="252961DD"/>
    <w:multiLevelType w:val="multilevel"/>
    <w:tmpl w:val="252961DD"/>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2">
    <w:nsid w:val="3B51517A"/>
    <w:multiLevelType w:val="multilevel"/>
    <w:tmpl w:val="3B51517A"/>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3">
    <w:nsid w:val="3C3E67C6"/>
    <w:multiLevelType w:val="multilevel"/>
    <w:tmpl w:val="3C3E67C6"/>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4">
    <w:nsid w:val="491A3D24"/>
    <w:multiLevelType w:val="multilevel"/>
    <w:tmpl w:val="491A3D24"/>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5">
    <w:nsid w:val="4BFF3940"/>
    <w:multiLevelType w:val="multilevel"/>
    <w:tmpl w:val="4BFF3940"/>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6">
    <w:nsid w:val="4E1A7779"/>
    <w:multiLevelType w:val="multilevel"/>
    <w:tmpl w:val="4E1A7779"/>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7">
    <w:nsid w:val="53121D14"/>
    <w:multiLevelType w:val="multilevel"/>
    <w:tmpl w:val="53121D14"/>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8">
    <w:nsid w:val="585F7DED"/>
    <w:multiLevelType w:val="multilevel"/>
    <w:tmpl w:val="585F7DED"/>
    <w:lvl w:ilvl="0" w:tentative="0">
      <w:start w:val="1"/>
      <w:numFmt w:val="decimal"/>
      <w:lvlText w:val="第%1章"/>
      <w:lvlJc w:val="left"/>
      <w:pPr>
        <w:widowControl/>
        <w:tabs>
          <w:tab w:val="left" w:pos="425"/>
        </w:tabs>
        <w:ind w:left="425" w:hanging="425"/>
        <w:textAlignment w:val="baseline"/>
      </w:pPr>
      <w:rPr>
        <w:rFonts w:ascii="Times New Roman" w:hAnsi="Times New Roman"/>
        <w:sz w:val="36"/>
        <w:szCs w:val="36"/>
      </w:rPr>
    </w:lvl>
    <w:lvl w:ilvl="1" w:tentative="0">
      <w:start w:val="1"/>
      <w:numFmt w:val="decimal"/>
      <w:pStyle w:val="2"/>
      <w:lvlText w:val="%1.%2"/>
      <w:lvlJc w:val="left"/>
      <w:pPr>
        <w:widowControl/>
        <w:tabs>
          <w:tab w:val="left" w:pos="0"/>
        </w:tabs>
        <w:ind w:left="0" w:firstLine="0"/>
        <w:textAlignment w:val="baseline"/>
      </w:pPr>
      <w:rPr>
        <w:rFonts w:ascii="Times New Roman" w:hAnsi="Times New Roman"/>
        <w:sz w:val="32"/>
        <w:szCs w:val="32"/>
      </w:rPr>
    </w:lvl>
    <w:lvl w:ilvl="2" w:tentative="0">
      <w:start w:val="1"/>
      <w:numFmt w:val="decimal"/>
      <w:lvlText w:val="%1.%2.%3"/>
      <w:lvlJc w:val="left"/>
      <w:pPr>
        <w:widowControl/>
        <w:tabs>
          <w:tab w:val="left" w:pos="0"/>
        </w:tabs>
        <w:ind w:left="0" w:firstLine="0"/>
        <w:textAlignment w:val="baseline"/>
      </w:pPr>
      <w:rPr>
        <w:rFonts w:ascii="Times New Roman" w:hAnsi="Times New Roman"/>
      </w:rPr>
    </w:lvl>
    <w:lvl w:ilvl="3" w:tentative="0">
      <w:start w:val="1"/>
      <w:numFmt w:val="decimal"/>
      <w:lvlText w:val="%1.%2.%3.%4."/>
      <w:lvlJc w:val="left"/>
      <w:pPr>
        <w:widowControl/>
        <w:tabs>
          <w:tab w:val="left" w:pos="1391"/>
        </w:tabs>
        <w:ind w:left="1391" w:hanging="851"/>
        <w:textAlignment w:val="baseline"/>
      </w:pPr>
      <w:rPr>
        <w:sz w:val="24"/>
        <w:szCs w:val="24"/>
      </w:rPr>
    </w:lvl>
    <w:lvl w:ilvl="4" w:tentative="0">
      <w:start w:val="1"/>
      <w:numFmt w:val="decimal"/>
      <w:lvlText w:val="%1.%2.%3.%4.%5."/>
      <w:lvlJc w:val="left"/>
      <w:pPr>
        <w:widowControl/>
        <w:tabs>
          <w:tab w:val="left" w:pos="992"/>
        </w:tabs>
        <w:ind w:left="992" w:hanging="992"/>
        <w:textAlignment w:val="baseline"/>
      </w:pPr>
    </w:lvl>
    <w:lvl w:ilvl="5" w:tentative="0">
      <w:start w:val="1"/>
      <w:numFmt w:val="decimal"/>
      <w:lvlText w:val="%1.%2.%3.%4.%5.%6."/>
      <w:lvlJc w:val="left"/>
      <w:pPr>
        <w:widowControl/>
        <w:tabs>
          <w:tab w:val="left" w:pos="1134"/>
        </w:tabs>
        <w:ind w:left="1134" w:hanging="1134"/>
        <w:textAlignment w:val="baseline"/>
      </w:pPr>
    </w:lvl>
    <w:lvl w:ilvl="6" w:tentative="0">
      <w:start w:val="1"/>
      <w:numFmt w:val="decimal"/>
      <w:lvlText w:val="%1.%2.%3.%4.%5.%6.%7."/>
      <w:lvlJc w:val="left"/>
      <w:pPr>
        <w:widowControl/>
        <w:tabs>
          <w:tab w:val="left" w:pos="1276"/>
        </w:tabs>
        <w:ind w:left="1276" w:hanging="1276"/>
        <w:textAlignment w:val="baseline"/>
      </w:pPr>
    </w:lvl>
    <w:lvl w:ilvl="7" w:tentative="0">
      <w:start w:val="1"/>
      <w:numFmt w:val="decimal"/>
      <w:lvlText w:val="%1.%2.%3.%4.%5.%6.%7.%8."/>
      <w:lvlJc w:val="left"/>
      <w:pPr>
        <w:widowControl/>
        <w:tabs>
          <w:tab w:val="left" w:pos="1418"/>
        </w:tabs>
        <w:ind w:left="1418" w:hanging="1418"/>
        <w:textAlignment w:val="baseline"/>
      </w:pPr>
    </w:lvl>
    <w:lvl w:ilvl="8" w:tentative="0">
      <w:start w:val="1"/>
      <w:numFmt w:val="decimal"/>
      <w:lvlText w:val="%1.%2.%3.%4.%5.%6.%7.%8.%9."/>
      <w:lvlJc w:val="left"/>
      <w:pPr>
        <w:widowControl/>
        <w:tabs>
          <w:tab w:val="left" w:pos="1559"/>
        </w:tabs>
        <w:ind w:left="1559" w:hanging="1559"/>
        <w:textAlignment w:val="baseline"/>
      </w:pPr>
    </w:lvl>
  </w:abstractNum>
  <w:abstractNum w:abstractNumId="9">
    <w:nsid w:val="5D124C85"/>
    <w:multiLevelType w:val="multilevel"/>
    <w:tmpl w:val="5D124C85"/>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10">
    <w:nsid w:val="60F43365"/>
    <w:multiLevelType w:val="multilevel"/>
    <w:tmpl w:val="60F43365"/>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11">
    <w:nsid w:val="60F61B9A"/>
    <w:multiLevelType w:val="multilevel"/>
    <w:tmpl w:val="60F61B9A"/>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12">
    <w:nsid w:val="63895929"/>
    <w:multiLevelType w:val="multilevel"/>
    <w:tmpl w:val="63895929"/>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13">
    <w:nsid w:val="66307EEC"/>
    <w:multiLevelType w:val="multilevel"/>
    <w:tmpl w:val="66307EEC"/>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14">
    <w:nsid w:val="71A4633C"/>
    <w:multiLevelType w:val="multilevel"/>
    <w:tmpl w:val="71A4633C"/>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15">
    <w:nsid w:val="730B3A96"/>
    <w:multiLevelType w:val="multilevel"/>
    <w:tmpl w:val="730B3A96"/>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abstractNum w:abstractNumId="16">
    <w:nsid w:val="79A344F7"/>
    <w:multiLevelType w:val="multilevel"/>
    <w:tmpl w:val="79A344F7"/>
    <w:lvl w:ilvl="0" w:tentative="0">
      <w:start w:val="1"/>
      <w:numFmt w:val="decimal"/>
      <w:lvlText w:val="%1."/>
      <w:lvlJc w:val="left"/>
      <w:pPr>
        <w:widowControl/>
        <w:ind w:left="420" w:hanging="420"/>
        <w:textAlignment w:val="baseline"/>
      </w:pPr>
      <w:rPr>
        <w:rStyle w:val="7"/>
      </w:rPr>
    </w:lvl>
    <w:lvl w:ilvl="1" w:tentative="0">
      <w:start w:val="1"/>
      <w:numFmt w:val="lowerLetter"/>
      <w:lvlText w:val="%1)"/>
      <w:lvlJc w:val="left"/>
      <w:pPr>
        <w:widowControl/>
        <w:ind w:left="840" w:hanging="420"/>
        <w:textAlignment w:val="baseline"/>
      </w:pPr>
      <w:rPr>
        <w:rStyle w:val="7"/>
      </w:rPr>
    </w:lvl>
    <w:lvl w:ilvl="2" w:tentative="0">
      <w:start w:val="1"/>
      <w:numFmt w:val="lowerRoman"/>
      <w:lvlText w:val="%1."/>
      <w:lvlJc w:val="right"/>
      <w:pPr>
        <w:widowControl/>
        <w:ind w:left="1260" w:hanging="420"/>
        <w:textAlignment w:val="baseline"/>
      </w:pPr>
      <w:rPr>
        <w:rStyle w:val="7"/>
      </w:rPr>
    </w:lvl>
    <w:lvl w:ilvl="3" w:tentative="0">
      <w:start w:val="1"/>
      <w:numFmt w:val="decimal"/>
      <w:lvlText w:val="%1."/>
      <w:lvlJc w:val="left"/>
      <w:pPr>
        <w:widowControl/>
        <w:ind w:left="1680" w:hanging="420"/>
        <w:textAlignment w:val="baseline"/>
      </w:pPr>
      <w:rPr>
        <w:rStyle w:val="7"/>
      </w:rPr>
    </w:lvl>
    <w:lvl w:ilvl="4" w:tentative="0">
      <w:start w:val="1"/>
      <w:numFmt w:val="lowerLetter"/>
      <w:lvlText w:val="%1)"/>
      <w:lvlJc w:val="left"/>
      <w:pPr>
        <w:widowControl/>
        <w:ind w:left="2100" w:hanging="420"/>
        <w:textAlignment w:val="baseline"/>
      </w:pPr>
      <w:rPr>
        <w:rStyle w:val="7"/>
      </w:rPr>
    </w:lvl>
    <w:lvl w:ilvl="5" w:tentative="0">
      <w:start w:val="1"/>
      <w:numFmt w:val="lowerRoman"/>
      <w:lvlText w:val="%1."/>
      <w:lvlJc w:val="right"/>
      <w:pPr>
        <w:widowControl/>
        <w:ind w:left="2520" w:hanging="420"/>
        <w:textAlignment w:val="baseline"/>
      </w:pPr>
      <w:rPr>
        <w:rStyle w:val="7"/>
      </w:rPr>
    </w:lvl>
    <w:lvl w:ilvl="6" w:tentative="0">
      <w:start w:val="1"/>
      <w:numFmt w:val="decimal"/>
      <w:lvlText w:val="%1."/>
      <w:lvlJc w:val="left"/>
      <w:pPr>
        <w:widowControl/>
        <w:ind w:left="2940" w:hanging="420"/>
        <w:textAlignment w:val="baseline"/>
      </w:pPr>
      <w:rPr>
        <w:rStyle w:val="7"/>
      </w:rPr>
    </w:lvl>
    <w:lvl w:ilvl="7" w:tentative="0">
      <w:start w:val="1"/>
      <w:numFmt w:val="lowerLetter"/>
      <w:lvlText w:val="%1)"/>
      <w:lvlJc w:val="left"/>
      <w:pPr>
        <w:widowControl/>
        <w:ind w:left="3360" w:hanging="420"/>
        <w:textAlignment w:val="baseline"/>
      </w:pPr>
      <w:rPr>
        <w:rStyle w:val="7"/>
      </w:rPr>
    </w:lvl>
    <w:lvl w:ilvl="8" w:tentative="0">
      <w:start w:val="1"/>
      <w:numFmt w:val="lowerRoman"/>
      <w:lvlText w:val="%1."/>
      <w:lvlJc w:val="right"/>
      <w:pPr>
        <w:widowControl/>
        <w:ind w:left="3780" w:hanging="420"/>
        <w:textAlignment w:val="baseline"/>
      </w:pPr>
      <w:rPr>
        <w:rStyle w:val="7"/>
      </w:rPr>
    </w:lvl>
  </w:abstractNum>
  <w:num w:numId="1">
    <w:abstractNumId w:val="8"/>
  </w:num>
  <w:num w:numId="2">
    <w:abstractNumId w:val="1"/>
  </w:num>
  <w:num w:numId="3">
    <w:abstractNumId w:val="2"/>
  </w:num>
  <w:num w:numId="4">
    <w:abstractNumId w:val="13"/>
  </w:num>
  <w:num w:numId="5">
    <w:abstractNumId w:val="10"/>
  </w:num>
  <w:num w:numId="6">
    <w:abstractNumId w:val="7"/>
  </w:num>
  <w:num w:numId="7">
    <w:abstractNumId w:val="0"/>
  </w:num>
  <w:num w:numId="8">
    <w:abstractNumId w:val="12"/>
  </w:num>
  <w:num w:numId="9">
    <w:abstractNumId w:val="6"/>
  </w:num>
  <w:num w:numId="10">
    <w:abstractNumId w:val="3"/>
  </w:num>
  <w:num w:numId="11">
    <w:abstractNumId w:val="5"/>
  </w:num>
  <w:num w:numId="12">
    <w:abstractNumId w:val="4"/>
  </w:num>
  <w:num w:numId="13">
    <w:abstractNumId w:val="14"/>
  </w:num>
  <w:num w:numId="14">
    <w:abstractNumId w:val="11"/>
  </w:num>
  <w:num w:numId="15">
    <w:abstractNumId w:val="1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OGRiOTUyZmE0MTZiMmZkMjNlMTJhMjlkNDZmMTkifQ=="/>
  </w:docVars>
  <w:rsids>
    <w:rsidRoot w:val="00000000"/>
    <w:rsid w:val="13324FCB"/>
    <w:rsid w:val="162A5A24"/>
    <w:rsid w:val="568E7888"/>
    <w:rsid w:val="5E4D291A"/>
    <w:rsid w:val="72D25C3B"/>
    <w:rsid w:val="74175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numPr>
        <w:ilvl w:val="1"/>
        <w:numId w:val="1"/>
      </w:numPr>
      <w:spacing w:before="240" w:after="120" w:line="360" w:lineRule="auto"/>
      <w:jc w:val="both"/>
      <w:textAlignment w:val="baseline"/>
    </w:pPr>
    <w:rPr>
      <w:rFonts w:cs="Times New Roman"/>
      <w:b/>
      <w:bCs/>
      <w:kern w:val="0"/>
      <w:sz w:val="30"/>
      <w:szCs w:val="32"/>
      <w:lang w:val="en-US" w:eastAsia="zh-CN" w:bidi="ar-SA"/>
    </w:rPr>
  </w:style>
  <w:style w:type="paragraph" w:styleId="3">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link w:val="1"/>
    <w:qFormat/>
    <w:uiPriority w:val="0"/>
    <w:rPr>
      <w:rFonts w:ascii="Times New Roman" w:hAnsi="Times New Roman" w:eastAsia="宋体" w:cstheme="minorBidi"/>
      <w:kern w:val="2"/>
      <w:sz w:val="21"/>
      <w:szCs w:val="24"/>
      <w:lang w:val="en-US" w:eastAsia="zh-CN" w:bidi="ar-SA"/>
    </w:rPr>
  </w:style>
  <w:style w:type="paragraph" w:customStyle="1" w:styleId="8">
    <w:name w:val="179"/>
    <w:basedOn w:val="1"/>
    <w:qFormat/>
    <w:uiPriority w:val="0"/>
    <w:pPr>
      <w:ind w:firstLine="420" w:firstLineChars="200"/>
      <w:jc w:val="both"/>
      <w:textAlignment w:val="baseline"/>
    </w:pPr>
    <w:rPr>
      <w:rFonts w:ascii="Calibri" w:hAnsi="Calibri"/>
      <w:kern w:val="2"/>
      <w:sz w:val="21"/>
      <w:szCs w:val="24"/>
      <w:lang w:val="en-US" w:eastAsia="zh-CN" w:bidi="ar-SA"/>
    </w:rPr>
  </w:style>
  <w:style w:type="character" w:customStyle="1" w:styleId="9">
    <w:name w:val="UserStyle_0"/>
    <w:link w:val="1"/>
    <w:qFormat/>
    <w:uiPriority w:val="0"/>
    <w:rPr>
      <w:rFonts w:ascii="宋体" w:hAnsi="宋体" w:eastAsia="宋体"/>
      <w:color w:val="000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2641</Words>
  <Characters>2657</Characters>
  <Lines>0</Lines>
  <Paragraphs>0</Paragraphs>
  <TotalTime>15</TotalTime>
  <ScaleCrop>false</ScaleCrop>
  <LinksUpToDate>false</LinksUpToDate>
  <CharactersWithSpaces>2661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2022-09-26T06:08:00Z</dcterms:created>
  <dc:creator>admin</dc:creator>
  <cp:lastModifiedBy>Administrator</cp:lastModifiedBy>
  <dcterms:modified xsi:type="dcterms:W3CDTF">2022-09-26T06:32:23Z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3B8B038C5A24445DBE22DB7783FEB43D</vt:lpwstr>
  </property>
</Properties>
</file>