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2022年武汉市蔡甸区统计局公开招聘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宋体" w:hAnsi="宋体" w:eastAsia="宋体" w:cs="宋体"/>
          <w:color w:val="131313"/>
          <w:kern w:val="0"/>
          <w:sz w:val="21"/>
          <w:szCs w:val="21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统计协理员笔试考生须知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kern w:val="0"/>
          <w:sz w:val="24"/>
          <w:szCs w:val="24"/>
          <w:lang w:val="en-US" w:eastAsia="zh-CN" w:bidi="ar-SA"/>
        </w:rPr>
        <w:t>一、考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生须认真阅读并严格遵守本须知。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二、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笔试当日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8: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0，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考生须凭本人准考证（A4纸黑白打印）、有效期内二代身份证原件（或有效期内临时身份证原件）、《考生个人健康状况承诺书》</w:t>
      </w: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（签名，进入规定考室时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由考务工作人员统一收取）、持健康码绿码和“通信大数据行程卡”绿码，经体温测量合格（低于37.3°）后方能进入考场，其他证件一律无效。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三、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考生需对号入座，并将两证放在考桌左上角，以便监考人员查验。考试开始指令发出后，考生才能开始答卷。开考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15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分钟后一律禁止入场。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四、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考生须自行携带2B铅笔、橡皮、黑色水性笔或签字笔等考试用品。考生答卷时只允许用2B铅笔填涂答题卡，黑色水性笔或签字笔书写，在答卷划定的区域内作答。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五、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</w:t>
      </w: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或随身携带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。如有违反，按违纪违规处理，取消笔试成绩。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六、本次考试时间为9: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0-11: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0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0，考试期间中途不休息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考生不得离开考场。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七、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八、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九、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十、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十一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、考试开始信号发出前答题，或者在考试结束信号发出后继续答题，经提醒仍不停止的，记为违纪，给予当次该科目考试成绩无效的处理。考生需按要求分批次有序离场。严禁将试卷、答题卡（纸）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十二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、考生考试期间，如出现发热、咳嗽等特殊状况，请及时向监考老师反映交考点负责人处理，不得隐瞒。</w:t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十三、考试中如有违纪违规行为将按照 《事业单位公开招聘违纪违规行为处理规定》（人社部令35号）进行相应处理。考生如有违法犯罪等严重行为，依法交由公安机关处理。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ODg2ZDUyZDNhMjZmOTJiZTViNDI3ODMwNmI0MGMifQ=="/>
  </w:docVars>
  <w:rsids>
    <w:rsidRoot w:val="568159D2"/>
    <w:rsid w:val="4C9716B6"/>
    <w:rsid w:val="568159D2"/>
    <w:rsid w:val="730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index 9"/>
    <w:basedOn w:val="1"/>
    <w:next w:val="1"/>
    <w:qFormat/>
    <w:uiPriority w:val="0"/>
    <w:pPr>
      <w:ind w:left="0" w:firstLine="629"/>
    </w:p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1132</Words>
  <Characters>1155</Characters>
  <Lines>0</Lines>
  <Paragraphs>0</Paragraphs>
  <TotalTime>6</TotalTime>
  <ScaleCrop>false</ScaleCrop>
  <LinksUpToDate>false</LinksUpToDate>
  <CharactersWithSpaces>1156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2022-08-08T08:28:00Z</dcterms:created>
  <dc:creator>HUGO</dc:creator>
  <cp:lastModifiedBy>HUGO</cp:lastModifiedBy>
  <dcterms:modified xsi:type="dcterms:W3CDTF">2022-09-22T02:33:06Z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1982C8CE2271482CB6FE61F8C757D746</vt:lpwstr>
  </property>
</Properties>
</file>