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line="594" w:lineRule="exact"/>
        <w:ind w:left="0" w:firstLine="0"/>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line="594" w:lineRule="exact"/>
        <w:ind w:left="0" w:firstLine="0"/>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忠县应急管理局</w:t>
      </w:r>
    </w:p>
    <w:p>
      <w:pPr>
        <w:keepNext w:val="0"/>
        <w:keepLines w:val="0"/>
        <w:pageBreakBefore w:val="0"/>
        <w:widowControl/>
        <w:suppressLineNumbers w:val="0"/>
        <w:kinsoku/>
        <w:wordWrap/>
        <w:overflowPunct/>
        <w:topLinePunct w:val="0"/>
        <w:autoSpaceDE/>
        <w:autoSpaceDN/>
        <w:bidi w:val="0"/>
        <w:adjustRightInd/>
        <w:snapToGrid/>
        <w:spacing w:beforeAutospacing="0" w:line="594" w:lineRule="exact"/>
        <w:ind w:left="0" w:firstLine="0"/>
        <w:jc w:val="center"/>
        <w:textAlignment w:val="auto"/>
        <w:rPr>
          <w:rFonts w:ascii="微软雅黑" w:hAnsi="微软雅黑" w:eastAsia="微软雅黑" w:cs="微软雅黑"/>
          <w:i w:val="0"/>
          <w:caps w:val="0"/>
          <w:color w:val="000000" w:themeColor="text1"/>
          <w:spacing w:val="0"/>
          <w:sz w:val="48"/>
          <w:szCs w:val="48"/>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招聘应急救援专职队员简章</w:t>
      </w:r>
    </w:p>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Autospacing="0" w:afterAutospacing="0" w:line="594" w:lineRule="exact"/>
        <w:ind w:left="0" w:right="0" w:firstLine="640" w:firstLineChars="200"/>
        <w:jc w:val="left"/>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p>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Autospacing="0" w:afterAutospacing="0" w:line="594" w:lineRule="exact"/>
        <w:ind w:left="0" w:right="0" w:firstLine="640" w:firstLineChars="200"/>
        <w:jc w:val="left"/>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为切实加强</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我县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综合应急救援队伍建设，提升各类生产安全事故和自然灾害救援能力，根据应急救援工作需要，现面向社会公开招聘综合应急救援专职队员，具体事宜如下。</w:t>
      </w:r>
    </w:p>
    <w:p>
      <w:pPr>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Autospacing="0" w:afterAutospacing="0" w:line="594" w:lineRule="exact"/>
        <w:ind w:left="0" w:right="0" w:firstLine="640" w:firstLineChars="200"/>
        <w:jc w:val="left"/>
        <w:textAlignment w:val="auto"/>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t>一、招聘原则及程序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本次招录按照公开、平等、竞争、择优的原则，采取体能测试、面试、体检审核程序进行。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t>二、招聘岗位及工作职责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本次共招聘专职队员3人。参与全县</w:t>
      </w: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各类生产安全事故和自然灾害救援处置、执勤备战、训练培训等工作。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黑体_GBK" w:hAnsi="方正黑体_GBK" w:eastAsia="方正黑体_GBK" w:cs="方正黑体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t>三、招聘条件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（一）遵守宪法和法律，拥护中国共产党领导和社会主义制度；热爱祖国，拥护党的路线和方针政策，品行端正，作风正派；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（二）热爱应急救援工作，具有吃苦耐劳、乐于奉献、团结协作精神，能够适应准军事化管理要求；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（三）具有高中及以上文化程度</w:t>
      </w:r>
      <w:r>
        <w:rPr>
          <w:rFonts w:hint="eastAsia" w:ascii="方正仿宋_GBK" w:hAnsi="方正仿宋_GBK" w:eastAsia="方正仿宋_GBK" w:cs="方正仿宋_GBK"/>
          <w:i w:val="0"/>
          <w:caps w:val="0"/>
          <w:color w:val="000000" w:themeColor="text1"/>
          <w:spacing w:val="0"/>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（四）报考专职队员岗位，年龄为18至45周岁，身高1.65米以上（即2004年9月15日以前至1977年9月15日以后出生）。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（五）具备以下条件的优先聘用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1. 退伍军人；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2. 有部队军事教官资质；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3. 具有综合应急救援、森林消防救援工作经历满1年；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4. 在部队服役期间有救援经历及掌握各类救援设施设备操作技能；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5. 持国家认可的与应急救援工作有关证件；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6. 持有驾驶证准驾车型为B2及以上驾驶证。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（六）以下人员不属于招聘范围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1. 受过党纪、政纪处分的人员；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2. 正在接受纪律审查或涉嫌违法犯罪正在接受司法调查尚未作出结论的人员；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3. 受过刑事处罚或治安处罚的人员；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4. 曾被开除公职的人员；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5. 近五年来有严重违反录（聘）用纪律行为的人员；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6. 曾参加或组织领导邪教、暴力恐怖组织、黑社会团伙人员；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7. 身上有纹身的人员。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黑体_GBK" w:hAnsi="方正黑体_GBK" w:eastAsia="方正黑体_GBK" w:cs="方正黑体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t>四、招聘时间安排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（一）报名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t>1. 报名时间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2022年9月19日至2022年9月23日</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t>报名时需提供资料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（1）本人身份证（正反面）；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（2）本人户口本（户主页、本人页、增减页）；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（3）本人学历毕业证书、学位证书（退伍军人提供退伍证明）；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（4）岗位招录报名表；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（5）其他资格、特长证明材料；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（6）本人近期同底版1寸免冠正面照片3张。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t>3. 报名方式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本次招聘仅接受线上报名，不接受现场报名。将报名表及相关证明材料扫描并发送到邮箱：709371032@qq.com；邮件标题及附件请以“本人姓名+岗位”的格式发送，咨询电话：023-54450171。实行诚信报考制度。报名前，报名人员应仔细阅读本简章、招聘职位表等资料，慎重选择报名职位。报名时，报名人员应如实填写各项报名信息，在招聘过程中，发现报名人员不诚信或填报个人信息不符合招聘条件的，取消其招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楷体_GBK" w:hAnsi="方正楷体_GBK" w:eastAsia="方正楷体_GBK" w:cs="方正楷体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（二）资格初审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2022年9月26日至9月27日。根据招聘所要求的条件和工作能力对报名人员进行初审，报考人员需按资格审核人员要求及时提交补充材料，如因报考材料不齐、未按时提交补充材料的，不得通过资格审核。报考人员年龄计算截止日期为招聘公告发布之日（报考材料需在入围面试后按要求提交原件供现场查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注：体测、面试的时间地点待定，请各应聘人员保持手机畅通，便于接收短信或电话通知。报名人员的毕业信息必须在中国高等教育学生信息网（学信网）中可查，否则不予报名或取消招聘资格。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（三）考核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t>1. 体能素质测试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应急救援专职队员体能素质测试，满分100分。具体测试时间、地点和要求另行通知。按分数由高到低排序，当天公布测试结果。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t>2. 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根据体能测试成绩按得分从高到低，按1:2比例确定测试合格人员，进入面试环节。合格人数不足时以实际合格人数为准，面试采取结构化面试方式进行。主要测试语言表达能力、仪表仪容、应急应变能力及应急抢险等内容，总分为100分。</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firstLine="645" w:firstLineChars="0"/>
        <w:jc w:val="both"/>
        <w:textAlignment w:val="auto"/>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spacing w:val="0"/>
          <w:kern w:val="2"/>
          <w:sz w:val="32"/>
          <w:szCs w:val="32"/>
          <w:shd w:val="clear" w:fill="FFFFFF"/>
          <w:lang w:val="en-US" w:eastAsia="zh-CN" w:bidi="ar"/>
          <w14:textFill>
            <w14:solidFill>
              <w14:schemeClr w14:val="tx1"/>
            </w14:solidFill>
          </w14:textFill>
        </w:rPr>
        <w:t>总成绩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根据体能测试、面试成绩按得分计算总成绩。总成绩=体能测试成绩*60%+面试成绩*40%，于面试后5个工作日内在忠县人民政府网站上进行公示，公示时间为5个工作日。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楷体_GBK" w:hAnsi="方正楷体_GBK" w:eastAsia="方正楷体_GBK" w:cs="方正楷体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（四）体检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通过面试的专职队员将统一体检，其费用自理，体检标准参照消防员招录体检项目及标准进行。若因体检不合格出现空缺时，按考生的总成绩从高到低依次递补或调剂。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楷体_GBK" w:hAnsi="方正楷体_GBK" w:eastAsia="方正楷体_GBK" w:cs="方正楷体_GBK"/>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t>（五）综合考察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t>对其思想政治表现、有无犯罪记录等情况进行综合考察。因审查不合格出现缺额时，按考生的总成绩从高到低依次递补或调剂。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黑体_GBK" w:hAnsi="方正黑体_GBK" w:eastAsia="方正黑体_GBK" w:cs="方正黑体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t>五、聘用及待遇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方正楷体_GBK" w:hAnsi="方正楷体_GBK" w:eastAsia="方正楷体_GBK" w:cs="方正楷体_GBK"/>
          <w:color w:val="000000" w:themeColor="text1"/>
          <w:spacing w:val="0"/>
          <w:kern w:val="2"/>
          <w:sz w:val="32"/>
          <w:szCs w:val="32"/>
          <w:shd w:val="clear" w:fill="FFFFFF"/>
          <w:lang w:val="en-US" w:eastAsia="zh-CN" w:bidi="ar"/>
          <w14:textFill>
            <w14:solidFill>
              <w14:schemeClr w14:val="tx1"/>
            </w14:solidFill>
          </w14:textFill>
        </w:rPr>
        <w:t>（一）人员聘用。</w:t>
      </w: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对确定使用的聘用人员实行劳务派遣用工合同制，按劳务派遣和劳动合同的有关规定使用和管理，试用期为1个月。合同续签、解除、终止，按照《劳动合同法》相关规定执行。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eastAsia" w:ascii="方正楷体_GBK" w:hAnsi="方正楷体_GBK" w:eastAsia="方正楷体_GBK" w:cs="方正楷体_GBK"/>
          <w:color w:val="000000" w:themeColor="text1"/>
          <w:spacing w:val="0"/>
          <w:kern w:val="2"/>
          <w:sz w:val="32"/>
          <w:szCs w:val="32"/>
          <w:shd w:val="clear" w:fill="FFFFFF"/>
          <w:lang w:val="en-US" w:eastAsia="zh-CN" w:bidi="ar"/>
          <w14:textFill>
            <w14:solidFill>
              <w14:schemeClr w14:val="tx1"/>
            </w14:solidFill>
          </w14:textFill>
        </w:rPr>
        <w:t>（二）福利待遇。</w:t>
      </w: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薪酬结构设置为基本工资、岗位绩效、应急救援出勤补助等，同时设有年终考核奖等福利待遇。按照国家的有关政策规定，统一办理养老、医疗、失业、工伤、生育社会保险、住房公积金等。岗位确定的薪酬待遇区间为5.5万/年—6.0万/年（应急救援出勤补助另计），工作期间购买人身伤害意外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黑体_GBK" w:hAnsi="方正黑体_GBK" w:eastAsia="方正黑体_GBK" w:cs="方正黑体_GBK"/>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14:textFill>
            <w14:solidFill>
              <w14:schemeClr w14:val="tx1"/>
            </w14:solidFill>
          </w14:textFill>
        </w:rPr>
        <w:t>六、招录期间的疫情防控措施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应疫情防控要求，参加测试考核前均需出示相关核酸证明、健康码并接受体温检测，若因健康风险和防疫要求无法参加考试的，后果由本人承担。</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jc w:val="both"/>
        <w:textAlignment w:val="baseline"/>
        <w:rPr>
          <w:rFonts w:eastAsia="方正黑体_GBK"/>
          <w:color w:val="000000" w:themeColor="text1"/>
          <w:spacing w:val="0"/>
          <w:sz w:val="32"/>
          <w:szCs w:val="32"/>
          <w:shd w:val="clear" w:fill="FFFFFF"/>
          <w:vertAlign w:val="baseline"/>
          <w:lang w:val="en-US"/>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shd w:val="clear" w:fill="FFFFFF"/>
          <w:vertAlign w:val="baselin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spacing w:val="0"/>
          <w:kern w:val="2"/>
          <w:sz w:val="32"/>
          <w:szCs w:val="32"/>
          <w:shd w:val="clear" w:fill="FFFFFF"/>
          <w:vertAlign w:val="baseline"/>
          <w:lang w:val="en-US" w:eastAsia="zh-CN" w:bidi="ar"/>
          <w14:textFill>
            <w14:solidFill>
              <w14:schemeClr w14:val="tx1"/>
            </w14:solidFill>
          </w14:textFill>
        </w:rPr>
        <w:t xml:space="preserve">   </w:t>
      </w:r>
      <w:r>
        <w:rPr>
          <w:rFonts w:hint="eastAsia" w:ascii="Times New Roman" w:hAnsi="方正黑体_GBK" w:eastAsia="方正黑体_GBK" w:cs="方正黑体_GBK"/>
          <w:color w:val="000000" w:themeColor="text1"/>
          <w:spacing w:val="0"/>
          <w:kern w:val="2"/>
          <w:sz w:val="32"/>
          <w:szCs w:val="32"/>
          <w:shd w:val="clear" w:fill="FFFFFF"/>
          <w:vertAlign w:val="baseline"/>
          <w:lang w:val="en-US" w:eastAsia="zh-CN" w:bidi="ar"/>
          <w14:textFill>
            <w14:solidFill>
              <w14:schemeClr w14:val="tx1"/>
            </w14:solidFill>
          </w14:textFill>
        </w:rPr>
        <w:t>七、忠县应急管理局对本招聘《简章》拥有最终解释权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fldChar w:fldCharType="begin"/>
      </w:r>
      <w:r>
        <w:rPr>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instrText xml:space="preserve"> HYPERLINK "http://www.cqjb.gov.cn/bm/qyjj_71928/zwgk_73798/fdzdgknr_73800/lzyj/qtgw/202206/P020220608479997015107.docx" \o "附件-江北区应急管理局综合应急救援队伍招录报名表.docx" </w:instrText>
      </w:r>
      <w:r>
        <w:rPr>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fldChar w:fldCharType="separate"/>
      </w:r>
      <w:r>
        <w:rPr>
          <w:rStyle w:val="7"/>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t>附件：</w:t>
      </w:r>
      <w:r>
        <w:rPr>
          <w:rStyle w:val="7"/>
          <w:rFonts w:hint="default" w:ascii="Times New Roman" w:hAnsi="Times New Roman" w:eastAsia="方正仿宋_GBK" w:cs="Times New Roman"/>
          <w:i w:val="0"/>
          <w:caps w:val="0"/>
          <w:color w:val="000000" w:themeColor="text1"/>
          <w:spacing w:val="0"/>
          <w:sz w:val="32"/>
          <w:szCs w:val="32"/>
          <w:u w:val="none"/>
          <w:lang w:eastAsia="zh-CN"/>
          <w14:textFill>
            <w14:solidFill>
              <w14:schemeClr w14:val="tx1"/>
            </w14:solidFill>
          </w14:textFill>
        </w:rPr>
        <w:t>忠县</w:t>
      </w:r>
      <w:r>
        <w:rPr>
          <w:rStyle w:val="7"/>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t>应急管理局综合应急救援队伍招录报名表.docx</w:t>
      </w:r>
      <w:r>
        <w:rPr>
          <w:rFonts w:hint="default" w:ascii="Times New Roman" w:hAnsi="Times New Roman" w:eastAsia="方正仿宋_GBK" w:cs="Times New Roman"/>
          <w:i w:val="0"/>
          <w:caps w:val="0"/>
          <w:color w:val="000000" w:themeColor="text1"/>
          <w:spacing w:val="0"/>
          <w:sz w:val="32"/>
          <w:szCs w:val="32"/>
          <w:u w:val="none"/>
          <w14:textFill>
            <w14:solidFill>
              <w14:schemeClr w14:val="tx1"/>
            </w14:solidFill>
          </w14:textFill>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594" w:lineRule="exact"/>
        <w:ind w:left="0" w:right="0" w:firstLine="3040" w:firstLineChars="950"/>
        <w:jc w:val="both"/>
        <w:rPr>
          <w:rFonts w:hint="default"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594" w:lineRule="exact"/>
        <w:ind w:left="0" w:right="0" w:firstLine="4640" w:firstLineChars="1450"/>
        <w:jc w:val="both"/>
        <w:rPr>
          <w:rFonts w:eastAsia="方正仿宋_GBK"/>
          <w:color w:val="000000" w:themeColor="text1"/>
          <w:spacing w:val="0"/>
          <w:sz w:val="32"/>
          <w:szCs w:val="32"/>
          <w:shd w:val="clear" w:fill="FFFFFF"/>
          <w:lang w:val="en-US"/>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 xml:space="preserve"> </w:t>
      </w:r>
      <w:r>
        <w:rPr>
          <w:rFonts w:hint="eastAsia" w:ascii="Times New Roman" w:hAnsi="方正仿宋_GBK" w:eastAsia="方正仿宋_GBK" w:cs="方正仿宋_GBK"/>
          <w:color w:val="000000" w:themeColor="text1"/>
          <w:spacing w:val="0"/>
          <w:kern w:val="2"/>
          <w:sz w:val="32"/>
          <w:szCs w:val="32"/>
          <w:shd w:val="clear" w:fill="FFFFFF"/>
          <w:lang w:val="en-US" w:eastAsia="zh-CN" w:bidi="ar"/>
          <w14:textFill>
            <w14:solidFill>
              <w14:schemeClr w14:val="tx1"/>
            </w14:solidFill>
          </w14:textFill>
        </w:rPr>
        <w:t>忠县应急管理局</w:t>
      </w:r>
    </w:p>
    <w:p>
      <w:pPr>
        <w:keepNext w:val="0"/>
        <w:keepLines w:val="0"/>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594" w:lineRule="exact"/>
        <w:ind w:left="0" w:right="0"/>
        <w:jc w:val="both"/>
        <w:rPr>
          <w:rFonts w:hint="default" w:ascii="Times New Roman" w:hAnsi="Times New Roman" w:eastAsia="方正仿宋_GBK" w:cs="Times New Roman"/>
          <w:color w:val="000000" w:themeColor="text1"/>
          <w:spacing w:val="0"/>
          <w:sz w:val="32"/>
          <w:szCs w:val="32"/>
          <w:shd w:val="clear" w:fill="FFFFFF"/>
          <w:lang w:val="en-US"/>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 xml:space="preserve">                              2022年9月1</w:t>
      </w:r>
      <w:r>
        <w:rPr>
          <w:rFonts w:hint="eastAsia"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9</w:t>
      </w:r>
      <w:r>
        <w:rPr>
          <w:rFonts w:hint="default" w:ascii="Times New Roman" w:hAnsi="Times New Roman" w:eastAsia="方正仿宋_GBK" w:cs="Times New Roman"/>
          <w:color w:val="000000" w:themeColor="text1"/>
          <w:spacing w:val="0"/>
          <w:kern w:val="2"/>
          <w:sz w:val="32"/>
          <w:szCs w:val="32"/>
          <w:shd w:val="clear" w:fill="FFFFFF"/>
          <w:lang w:val="en-US" w:eastAsia="zh-CN" w:bidi="ar"/>
          <w14:textFill>
            <w14:solidFill>
              <w14:schemeClr w14:val="tx1"/>
            </w14:solidFill>
          </w14:textFill>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5"/>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eastAsia" w:ascii="方正仿宋_GBK" w:hAnsi="方正仿宋_GBK" w:eastAsia="方正仿宋_GBK" w:cs="方正仿宋_GBK"/>
          <w:i w:val="0"/>
          <w:caps w:val="0"/>
          <w:color w:val="000000" w:themeColor="text1"/>
          <w:spacing w:val="0"/>
          <w:sz w:val="32"/>
          <w:szCs w:val="32"/>
          <w:u w:val="none"/>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eastAsia" w:ascii="方正仿宋_GBK" w:hAnsi="方正仿宋_GBK" w:eastAsia="方正仿宋_GBK" w:cs="方正仿宋_GBK"/>
          <w:i w:val="0"/>
          <w:caps w:val="0"/>
          <w:color w:val="000000" w:themeColor="text1"/>
          <w:spacing w:val="0"/>
          <w:sz w:val="32"/>
          <w:szCs w:val="32"/>
          <w:u w:val="none"/>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rFonts w:hint="eastAsia" w:ascii="方正仿宋_GBK" w:hAnsi="方正仿宋_GBK" w:eastAsia="方正仿宋_GBK" w:cs="方正仿宋_GBK"/>
          <w:i w:val="0"/>
          <w:caps w:val="0"/>
          <w:color w:val="000000" w:themeColor="text1"/>
          <w:spacing w:val="0"/>
          <w:sz w:val="32"/>
          <w:szCs w:val="32"/>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rPr>
          <w:rFonts w:hint="eastAsia" w:ascii="方正仿宋_GBK" w:hAnsi="方正仿宋_GBK" w:eastAsia="方正仿宋_GBK" w:cs="方正仿宋_GBK"/>
          <w:color w:val="000000" w:themeColor="text1"/>
          <w:spacing w:val="0"/>
          <w:sz w:val="32"/>
          <w:szCs w:val="32"/>
          <w14:textFill>
            <w14:solidFill>
              <w14:schemeClr w14:val="tx1"/>
            </w14:solidFill>
          </w14:textFill>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81DD3"/>
    <w:multiLevelType w:val="singleLevel"/>
    <w:tmpl w:val="9F881DD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23FA3"/>
    <w:rsid w:val="18815342"/>
    <w:rsid w:val="1D553F1D"/>
    <w:rsid w:val="30350BA5"/>
    <w:rsid w:val="3F79DC3A"/>
    <w:rsid w:val="404B374C"/>
    <w:rsid w:val="4338201A"/>
    <w:rsid w:val="4E076136"/>
    <w:rsid w:val="4EF74689"/>
    <w:rsid w:val="71464B1F"/>
    <w:rsid w:val="7EFFB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页脚 Char"/>
    <w:basedOn w:val="6"/>
    <w:link w:val="2"/>
    <w:qFormat/>
    <w:uiPriority w:val="0"/>
    <w:rPr>
      <w:kern w:val="2"/>
      <w:sz w:val="18"/>
      <w:szCs w:val="18"/>
    </w:rPr>
  </w:style>
  <w:style w:type="character" w:customStyle="1" w:styleId="9">
    <w:name w:val="页脚 Char1"/>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2022-09-02T15:02:00Z</dcterms:created>
  <dc:creator>Administrator</dc:creator>
  <cp:lastModifiedBy>user</cp:lastModifiedBy>
  <cp:lastPrinted>2022-09-16T18:16:00Z</cp:lastPrinted>
  <dcterms:modified xsi:type="dcterms:W3CDTF">2022-09-19T17:13:45Z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