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附件1：</w:t>
      </w:r>
    </w:p>
    <w:p>
      <w:pPr>
        <w:pStyle w:val="3"/>
        <w:ind w:left="0" w:leftChars="0"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>宜春市矿业有限责任公司公开招聘岗位表</w:t>
      </w:r>
      <w:bookmarkEnd w:id="0"/>
    </w:p>
    <w:tbl>
      <w:tblPr>
        <w:tblStyle w:val="6"/>
        <w:tblpPr w:leftFromText="180" w:rightFromText="180" w:vertAnchor="text" w:horzAnchor="margin" w:tblpXSpec="center" w:tblpY="188"/>
        <w:tblW w:w="15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1980"/>
        <w:gridCol w:w="1635"/>
        <w:gridCol w:w="975"/>
        <w:gridCol w:w="8265"/>
        <w:gridCol w:w="2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序号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部  室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岗  位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人数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任职条件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val="en-US" w:eastAsia="zh-CN"/>
              </w:rPr>
              <w:t>每人限报1个岗位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  <w:t>待遇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/>
              </w:rPr>
              <w:t>月薪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</w:rPr>
              <w:t>含五险一金）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 xml:space="preserve">矿产投资部   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资源勘查岗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1、40周岁以下，地质、采矿等相关专业，大学本科及以上学历，具有十年及以上相关工作经验；硕士研究生及以上学历，具有五年及以上相关工作经验。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2、具备工程师及以上职称的优先。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8500元起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矿产投资部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项目投资岗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1、30周岁以下，大学本科及以上学历；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2、投资学、软件工程、采矿、工程造价、项目管理等相关专业。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6000元起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 xml:space="preserve">经营管理部 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副部长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1、38周岁以下，采矿、选矿、地质、金融、计算机等相关专业；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2、大学本科及以上学历，具有五年以上相关工作经验；硕士研究生以上学历，具有两年以上相关工作经验。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0000FF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8500元起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党群工作部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（人力资源部）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人力资源岗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1、35周岁以下，大学本科及以上学历，文学、管理学等相关相关专业；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具有较强的文字写作功底，能独立撰写党建、人事类相关材料；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2、熟练操作各类办公软件，具有良好的协调、沟通能力，服从组织安排。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6000元起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4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安全环保部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安全岗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1、40周岁以下，安全、环保等相关专业；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2、大学本科及以上学历，具有八年及以上相关工作经验，硕士研究生及以上学历，具有五年及以上相关工作经验，需经常野外出差；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3、有相关专业中级职称或注册工程师的优先。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8500元起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30" w:type="dxa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5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综合管理部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副部长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1、40周岁以下，大学本科及以上学历，专业不限；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2、熟练操作各类办公软件，具有较强的文字写作功底、良好的组织管理能力和较高的政策理论水平；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3、硕士研究生及以上学历、中共党员（含预备党员）、具有行政事业单位、国有企业行政管理和文字材料工作经验的优先。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8500元起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30" w:type="dxa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综合管理部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秘书岗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pacing w:val="-11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1、35周岁以下，大学本科及以上学历，专业不限；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2、能熟练使用办公软件，思想政治素质好，事业心和责任感强，具有较强的综合文字写作功底。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6000元起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资产财务部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投融资岗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1、40周岁以下，大学本科及以上学历，会计学专业，具有中级会计职称，三年以上相关工作经验；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2、具备良好的职业操守和团队合作精神，较强的沟通、理解和分析能力，工作认真严谨，能按时按质按量完成领导交办的任务；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3、具有行政事业单位、国有企业财务管理及会计从业经验的优先。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11"/>
                <w:kern w:val="2"/>
                <w:sz w:val="28"/>
                <w:szCs w:val="28"/>
                <w:lang w:val="en-US" w:eastAsia="zh-CN" w:bidi="ar-SA"/>
              </w:rPr>
              <w:t>7000元起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  <w:jc w:val="center"/>
        </w:trPr>
        <w:tc>
          <w:tcPr>
            <w:tcW w:w="930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afterLines="0" w:line="36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98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  <w:t>风险控制部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  <w:t>（法务部）</w:t>
            </w:r>
          </w:p>
        </w:tc>
        <w:tc>
          <w:tcPr>
            <w:tcW w:w="163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风控岗</w:t>
            </w:r>
          </w:p>
        </w:tc>
        <w:tc>
          <w:tcPr>
            <w:tcW w:w="975" w:type="dxa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826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  <w:t>1、40周岁以下，大学本科及以上学历，法律、审计类相关专业；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  <w:t>具有中级及以上审计师职称或A类法律职业资格证书，三年及以上企业法务、审计相关工作经验；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  <w:t>具有注册会计师、注册税务师的优先。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28"/>
                <w:szCs w:val="28"/>
                <w:lang w:val="en-US" w:eastAsia="zh-CN" w:bidi="ar-SA"/>
              </w:rPr>
              <w:t>8500元起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F485E7"/>
    <w:multiLevelType w:val="singleLevel"/>
    <w:tmpl w:val="23F485E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mNGNmNTA5ZjAxODFlZGExYjAxZTkzNzk3YjY4NTEifQ=="/>
  </w:docVars>
  <w:rsids>
    <w:rsidRoot w:val="43703EFE"/>
    <w:rsid w:val="238D20A5"/>
    <w:rsid w:val="298A3875"/>
    <w:rsid w:val="43703EFE"/>
    <w:rsid w:val="7E54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spacing w:val="-11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qFormat/>
    <w:uiPriority w:val="0"/>
    <w:pPr>
      <w:widowControl w:val="0"/>
      <w:spacing w:after="120" w:afterLines="0" w:afterAutospacing="0"/>
      <w:ind w:left="420" w:leftChars="200"/>
      <w:jc w:val="both"/>
    </w:pPr>
    <w:rPr>
      <w:rFonts w:ascii="Calibri" w:hAnsi="Calibri" w:eastAsia="宋体" w:cs="Times New Roman"/>
      <w:spacing w:val="-11"/>
      <w:kern w:val="2"/>
      <w:sz w:val="16"/>
      <w:szCs w:val="24"/>
      <w:lang w:val="en-US" w:eastAsia="zh-CN" w:bidi="ar-SA"/>
    </w:rPr>
  </w:style>
  <w:style w:type="paragraph" w:styleId="3">
    <w:name w:val="Body Text Indent 2"/>
    <w:qFormat/>
    <w:uiPriority w:val="99"/>
    <w:pPr>
      <w:widowControl w:val="0"/>
      <w:spacing w:after="120" w:line="480" w:lineRule="auto"/>
      <w:ind w:left="420" w:leftChars="200"/>
      <w:jc w:val="both"/>
    </w:pPr>
    <w:rPr>
      <w:rFonts w:ascii="Calibri" w:hAnsi="Calibri" w:eastAsia="宋体" w:cs="Times New Roman"/>
      <w:spacing w:val="-11"/>
      <w:kern w:val="2"/>
      <w:sz w:val="32"/>
      <w:szCs w:val="24"/>
      <w:lang w:val="en-US" w:eastAsia="zh-CN" w:bidi="ar-SA"/>
    </w:rPr>
  </w:style>
  <w:style w:type="paragraph" w:styleId="4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pacing w:val="-11"/>
      <w:kern w:val="2"/>
      <w:sz w:val="18"/>
      <w:szCs w:val="18"/>
      <w:lang w:val="en-US" w:eastAsia="zh-CN" w:bidi="ar-SA"/>
    </w:rPr>
  </w:style>
  <w:style w:type="paragraph" w:styleId="5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pacing w:val="-11"/>
      <w:kern w:val="2"/>
      <w:sz w:val="18"/>
      <w:szCs w:val="18"/>
      <w:lang w:val="en-US" w:eastAsia="zh-CN" w:bidi="ar-SA"/>
    </w:rPr>
  </w:style>
  <w:style w:type="paragraph" w:styleId="8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Times New Roman"/>
      <w:spacing w:val="-11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2022-09-15T08:09:00Z</dcterms:created>
  <dc:creator>。。</dc:creator>
  <cp:lastModifiedBy>。。</cp:lastModifiedBy>
  <dcterms:modified xsi:type="dcterms:W3CDTF">2022-09-15T08:15:09Z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3EB21B37434B42988C0D7A698FFA124A</vt:lpwstr>
  </property>
</Properties>
</file>