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Times New Roman" w:hAnsi="Times New Roman" w:eastAsia="黑体" w:cs="Times New Roman"/>
          <w:sz w:val="32"/>
          <w:szCs w:val="32"/>
          <w:lang w:val="en-US" w:eastAsia="zh-CN"/>
        </w:rPr>
        <w:t>5</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滁州市琅琊区</w:t>
      </w:r>
      <w:r>
        <w:rPr>
          <w:rFonts w:hint="default" w:ascii="Times New Roman" w:hAnsi="Times New Roman" w:eastAsia="黑体" w:cs="Times New Roman"/>
          <w:sz w:val="44"/>
          <w:szCs w:val="44"/>
        </w:rPr>
        <w:t>20</w:t>
      </w:r>
      <w:r>
        <w:rPr>
          <w:rFonts w:hint="default" w:ascii="Times New Roman" w:hAnsi="Times New Roman" w:eastAsia="黑体" w:cs="Times New Roman"/>
          <w:sz w:val="44"/>
          <w:szCs w:val="44"/>
          <w:lang w:val="en-US" w:eastAsia="zh-CN"/>
        </w:rPr>
        <w:t>22</w:t>
      </w:r>
      <w:r>
        <w:rPr>
          <w:rFonts w:hint="eastAsia" w:ascii="方正小标宋简体" w:hAnsi="方正小标宋简体" w:eastAsia="方正小标宋简体" w:cs="方正小标宋简体"/>
          <w:sz w:val="44"/>
          <w:szCs w:val="44"/>
        </w:rPr>
        <w:t>年公开选调农业专业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技术</w:t>
      </w:r>
      <w:r>
        <w:rPr>
          <w:rFonts w:hint="eastAsia" w:ascii="方正小标宋简体" w:hAnsi="方正小标宋简体" w:eastAsia="方正小标宋简体" w:cs="方正小标宋简体"/>
          <w:sz w:val="44"/>
          <w:szCs w:val="44"/>
          <w:lang w:val="en-US" w:eastAsia="zh-CN"/>
        </w:rPr>
        <w:t>人员资格复审、体检、考察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疫</w:t>
      </w:r>
      <w:bookmarkStart w:id="0" w:name="_GoBack"/>
      <w:bookmarkEnd w:id="0"/>
      <w:r>
        <w:rPr>
          <w:rFonts w:hint="eastAsia" w:ascii="方正小标宋简体" w:hAnsi="方正小标宋简体" w:eastAsia="方正小标宋简体" w:cs="方正小标宋简体"/>
          <w:sz w:val="44"/>
          <w:szCs w:val="44"/>
        </w:rPr>
        <w:t>情防控须知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一、报考者报名时应通过“皖事通”APP实名申领安徽健康码（以下简称“安康码”）。报名后应持续关注“安康码”状态，按要求完成体温检测和码色转换等工作并保持通讯畅通。</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二、资格复审、面试及体检前</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7</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天内，考生应尽量避免在国内疫情中高风险地区或国（境）外旅行、居住；尽量避免与新冠肺炎确诊病例、疑似病例、无症状感染者及中高风险区域人员接触；尽量避免去人群流动性较大、人群密集的场所聚集。有下列情形之一的，应完成健康管理措施：</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.资格复审、面试及体检工作前</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7</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天有疫情高风险地区旅居史的考生，需</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7</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天集中隔离医学观察，并提供离开疫情发生地后第</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3</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5</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7</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天核酸检测阴性证明方可参加面试及体检；</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.资格复审、面试及体检前</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7</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天有疫情中风险地区旅居史的考生，需</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7</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天居家隔离医学观察，并提供离开疫情发生地后第</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4</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7</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天核酸检测阴性证明方可参加面试及体检；</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3</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.资格复审、面试及体检前有疫情发生地所在县（区）旅居史的考生，需提供离开疫情发生地所在县（区）后</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3</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天</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次核酸检测阴性证明（</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次采样至少间隔</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24</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小时）方可参加资格复审、面试及体检。</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三、资格复审、面试及体检当天考生应按通知公告规定的报到时间提前到达指定地点，主动出示有效身份证件、</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48</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小时内核酸检测阴性证明（纸质或电子版），“安康码”“通信大数据行程卡”无异常且体温正常的报考者方可进入指定地点。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四、有下列情形之一的，按规定不得进入指定地点参加资格复审、面试及体检：</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.无法提供资格复审、面试及体检前</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48</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小时内核酸检测阴性证明（纸质或电子版）的考生；</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.“安康码”为“红码”“黄码”且风险未排除的考生；</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3</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.经现场防疫人员确认体温异常（≥</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37</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3</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℃）或呼吸道有异常症状不能排除风险的考生；</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4</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.对应落实健康管理措施而未完成相应要求的考生。</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五、考生应自备一次性医用口罩，资格复审应全程佩戴口罩，面试期间除测评、答题、就餐、核验身份外，须佩戴口罩；体检期间，考生应按要求佩戴口罩；并严格遵守《面试须知》《体检须知》。</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六、请考生合理安排个人行程，自觉遵守相关防疫要求和属地人员管控政策。凡隐瞒或谎报旅居史、接触史、健康状况等疫情防控重点信息，不配合工作人员进行防疫检测、询问等造成不良后果的，将依法追究法律责任。</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如资格复审、面试及体检前出现新的疫情变化，将通过“</w:t>
      </w:r>
      <w:r>
        <w:rPr>
          <w:rFonts w:hint="eastAsia" w:ascii="仿宋_GB2312" w:hAnsi="仿宋_GB2312" w:eastAsia="仿宋_GB2312" w:cs="仿宋_GB2312"/>
          <w:sz w:val="32"/>
          <w:szCs w:val="32"/>
          <w:lang w:eastAsia="zh-CN"/>
        </w:rPr>
        <w:t>琅琊区人民政府网</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w:t>
      </w:r>
      <w:r>
        <w:rPr>
          <w:rFonts w:hint="eastAsia" w:ascii="仿宋_GB2312" w:hAnsi="仿宋_GB2312" w:eastAsia="仿宋_GB2312" w:cs="仿宋_GB2312"/>
          <w:sz w:val="32"/>
          <w:szCs w:val="32"/>
        </w:rPr>
        <w:t>（http:// www.lyq.gov.cn）</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“琅琊先锋网”（</w:t>
      </w:r>
      <w:r>
        <w:rPr>
          <w:rFonts w:hint="eastAsia" w:ascii="仿宋_GB2312" w:hAnsi="仿宋_GB2312" w:eastAsia="仿宋_GB2312" w:cs="仿宋_GB2312"/>
          <w:sz w:val="32"/>
          <w:szCs w:val="32"/>
        </w:rPr>
        <w:t>http://www.czlyxf.gov.cn</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）及时发布补充公告，明确疫情防控要求，请考生密切关注。</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default"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疫情防控咨询电话：</w:t>
      </w:r>
      <w:r>
        <w:rPr>
          <w:rFonts w:hint="default" w:ascii="Times New Roman" w:hAnsi="Times New Roman" w:eastAsia="黑体" w:cs="Times New Roman"/>
          <w:sz w:val="32"/>
          <w:szCs w:val="32"/>
          <w:lang w:val="en-US" w:eastAsia="zh-CN"/>
        </w:rPr>
        <w:t>0550</w:t>
      </w:r>
      <w:r>
        <w:rPr>
          <w:rFonts w:hint="eastAsia" w:ascii="Times New Roman" w:hAnsi="Times New Roman" w:eastAsia="黑体" w:cs="Times New Roman"/>
          <w:sz w:val="32"/>
          <w:szCs w:val="32"/>
          <w:lang w:val="en-US" w:eastAsia="zh-CN"/>
        </w:rPr>
        <w:t>-3038387</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考务相关咨询电话：</w:t>
      </w:r>
      <w:r>
        <w:rPr>
          <w:rFonts w:hint="default" w:ascii="Times New Roman" w:hAnsi="Times New Roman" w:eastAsia="黑体" w:cs="Times New Roman"/>
          <w:sz w:val="32"/>
          <w:szCs w:val="32"/>
          <w:lang w:val="en-US" w:eastAsia="zh-CN"/>
        </w:rPr>
        <w:t>0550</w:t>
      </w:r>
      <w:r>
        <w:rPr>
          <w:rFonts w:hint="eastAsia" w:ascii="Times New Roman" w:hAnsi="Times New Roman" w:eastAsia="黑体" w:cs="Times New Roman"/>
          <w:sz w:val="32"/>
          <w:szCs w:val="32"/>
          <w:lang w:val="en-US" w:eastAsia="zh-CN"/>
        </w:rPr>
        <w:t>-3041841</w:t>
      </w:r>
      <w:r>
        <w:rPr>
          <w:rFonts w:hint="eastAsia" w:ascii="Times New Roman" w:hAnsi="Times New Roman" w:eastAsia="仿宋_GB2312" w:cs="Times New Roman"/>
          <w:i w:val="0"/>
          <w:iCs w:val="0"/>
          <w:caps w:val="0"/>
          <w:color w:val="333333"/>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0550-217881</w:t>
      </w:r>
      <w:r>
        <w:rPr>
          <w:rFonts w:hint="eastAsia" w:ascii="Times New Roman" w:hAnsi="Times New Roman" w:eastAsia="仿宋_GB2312" w:cs="Times New Roman"/>
          <w:i w:val="0"/>
          <w:iCs w:val="0"/>
          <w:caps w:val="0"/>
          <w:color w:val="333333"/>
          <w:spacing w:val="0"/>
          <w:kern w:val="0"/>
          <w:sz w:val="32"/>
          <w:szCs w:val="32"/>
          <w:shd w:val="clear" w:fill="FFFFFF"/>
          <w:lang w:val="en-US" w:eastAsia="zh-CN" w:bidi="ar"/>
        </w:rPr>
        <w:t>5</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firstLine="4800" w:firstLineChars="15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firstLine="4800" w:firstLineChars="1500"/>
        <w:jc w:val="left"/>
        <w:textAlignment w:val="auto"/>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ind w:firstLine="1600" w:firstLineChars="500"/>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滁州市</w:t>
      </w:r>
      <w:r>
        <w:rPr>
          <w:rFonts w:hint="eastAsia" w:ascii="仿宋_GB2312" w:hAnsi="仿宋_GB2312" w:eastAsia="仿宋_GB2312" w:cs="仿宋_GB2312"/>
          <w:sz w:val="32"/>
          <w:szCs w:val="32"/>
        </w:rPr>
        <w:t>琅琊区</w:t>
      </w:r>
      <w:r>
        <w:rPr>
          <w:rFonts w:hint="eastAsia" w:ascii="仿宋_GB2312" w:hAnsi="仿宋_GB2312" w:eastAsia="仿宋_GB2312" w:cs="仿宋_GB2312"/>
          <w:sz w:val="32"/>
          <w:szCs w:val="32"/>
          <w:lang w:eastAsia="zh-CN"/>
        </w:rPr>
        <w:t>公开选调</w:t>
      </w:r>
      <w:r>
        <w:rPr>
          <w:rFonts w:hint="eastAsia" w:ascii="仿宋_GB2312" w:hAnsi="仿宋_GB2312" w:eastAsia="仿宋_GB2312" w:cs="仿宋_GB2312"/>
          <w:sz w:val="32"/>
          <w:szCs w:val="32"/>
          <w:lang w:val="en-US" w:eastAsia="zh-CN"/>
        </w:rPr>
        <w:t>农业专业技术</w:t>
      </w:r>
      <w:r>
        <w:rPr>
          <w:rFonts w:hint="eastAsia" w:ascii="仿宋_GB2312" w:hAnsi="仿宋_GB2312" w:eastAsia="仿宋_GB2312" w:cs="仿宋_GB2312"/>
          <w:sz w:val="32"/>
          <w:szCs w:val="32"/>
          <w:lang w:eastAsia="zh-CN"/>
        </w:rPr>
        <w:t>人员</w:t>
      </w:r>
    </w:p>
    <w:p>
      <w:pPr>
        <w:keepNext w:val="0"/>
        <w:keepLines w:val="0"/>
        <w:pageBreakBefore w:val="0"/>
        <w:widowControl w:val="0"/>
        <w:kinsoku/>
        <w:wordWrap/>
        <w:overflowPunct/>
        <w:topLinePunct w:val="0"/>
        <w:autoSpaceDE/>
        <w:autoSpaceDN/>
        <w:bidi w:val="0"/>
        <w:adjustRightInd/>
        <w:snapToGrid/>
        <w:spacing w:line="520" w:lineRule="exact"/>
        <w:ind w:firstLine="1600" w:firstLineChars="50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工作领导小组办公室</w:t>
      </w: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textAlignment w:val="auto"/>
        <w:rPr>
          <w:rFonts w:hint="eastAsia" w:ascii="仿宋_GB2312" w:hAnsi="仿宋_GB2312" w:eastAsia="仿宋_GB2312" w:cs="仿宋_GB2312"/>
          <w:sz w:val="32"/>
          <w:szCs w:val="32"/>
          <w:lang w:val="en-US" w:eastAsia="zh-CN"/>
        </w:rPr>
        <w:sectPr>
          <w:pgSz w:w="11906" w:h="16838"/>
          <w:pgMar w:top="1440" w:right="1746" w:bottom="1440" w:left="1746" w:header="851" w:footer="992" w:gutter="0"/>
          <w:cols w:space="425" w:num="1"/>
          <w:docGrid w:type="lines" w:linePitch="312" w:charSpace="0"/>
        </w:sectPr>
      </w:pPr>
      <w:r>
        <w:rPr>
          <w:rFonts w:hint="default" w:ascii="Times New Roman" w:hAnsi="Times New Roman" w:eastAsia="黑体" w:cs="Times New Roman"/>
          <w:sz w:val="32"/>
          <w:szCs w:val="32"/>
          <w:lang w:val="en-US" w:eastAsia="zh-CN"/>
        </w:rPr>
        <w:t>2022</w:t>
      </w:r>
      <w:r>
        <w:rPr>
          <w:rFonts w:hint="eastAsia" w:ascii="仿宋_GB2312" w:hAnsi="仿宋_GB2312" w:eastAsia="仿宋_GB2312" w:cs="仿宋_GB2312"/>
          <w:sz w:val="32"/>
          <w:szCs w:val="32"/>
          <w:lang w:val="en-US" w:eastAsia="zh-CN"/>
        </w:rPr>
        <w:t>年</w:t>
      </w:r>
      <w:r>
        <w:rPr>
          <w:rFonts w:hint="default" w:ascii="Times New Roman" w:hAnsi="Times New Roman" w:eastAsia="黑体" w:cs="Times New Roman"/>
          <w:sz w:val="32"/>
          <w:szCs w:val="32"/>
          <w:lang w:val="en-US" w:eastAsia="zh-CN"/>
        </w:rPr>
        <w:t>9</w:t>
      </w:r>
      <w:r>
        <w:rPr>
          <w:rFonts w:hint="eastAsia" w:ascii="仿宋_GB2312" w:hAnsi="仿宋_GB2312" w:eastAsia="仿宋_GB2312" w:cs="仿宋_GB2312"/>
          <w:sz w:val="32"/>
          <w:szCs w:val="32"/>
          <w:lang w:val="en-US" w:eastAsia="zh-CN"/>
        </w:rPr>
        <w:t>月</w:t>
      </w:r>
      <w:r>
        <w:rPr>
          <w:rFonts w:hint="eastAsia" w:ascii="Times New Roman" w:hAnsi="Times New Roman" w:eastAsia="黑体" w:cs="Times New Roman"/>
          <w:sz w:val="32"/>
          <w:szCs w:val="32"/>
          <w:lang w:val="en-US" w:eastAsia="zh-CN"/>
        </w:rPr>
        <w:t>9</w:t>
      </w:r>
      <w:r>
        <w:rPr>
          <w:rFonts w:hint="eastAsia" w:ascii="仿宋_GB2312" w:hAnsi="仿宋_GB2312" w:eastAsia="仿宋_GB2312" w:cs="仿宋_GB2312"/>
          <w:sz w:val="32"/>
          <w:szCs w:val="32"/>
          <w:lang w:val="en-US" w:eastAsia="zh-CN"/>
        </w:rPr>
        <w:t>日</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right="0"/>
        <w:jc w:val="left"/>
        <w:textAlignment w:val="auto"/>
        <w:rPr>
          <w:rFonts w:hint="default"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 xml:space="preserve"> </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pP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zOGJlODNhZTdkZWIwZmM3ODI1MWMxZTYzODczYmYifQ=="/>
  </w:docVars>
  <w:rsids>
    <w:rsidRoot w:val="51C32769"/>
    <w:rsid w:val="02887FAC"/>
    <w:rsid w:val="0DF64A39"/>
    <w:rsid w:val="10D33EE9"/>
    <w:rsid w:val="22AF45A3"/>
    <w:rsid w:val="249423A3"/>
    <w:rsid w:val="2D0914A2"/>
    <w:rsid w:val="32992602"/>
    <w:rsid w:val="376E7ED9"/>
    <w:rsid w:val="399D4D88"/>
    <w:rsid w:val="44B44322"/>
    <w:rsid w:val="502622E4"/>
    <w:rsid w:val="51C32769"/>
    <w:rsid w:val="52F96732"/>
    <w:rsid w:val="53AA19EF"/>
    <w:rsid w:val="65111E29"/>
    <w:rsid w:val="7CED1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1066</Words>
  <Characters>1162</Characters>
  <Lines>0</Lines>
  <Paragraphs>0</Paragraphs>
  <TotalTime>4</TotalTime>
  <ScaleCrop>false</ScaleCrop>
  <LinksUpToDate>false</LinksUpToDate>
  <CharactersWithSpaces>1172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2022-08-30T11:58:00Z</dcterms:created>
  <dc:creator>难免忧伤 </dc:creator>
  <cp:lastModifiedBy>Elysia</cp:lastModifiedBy>
  <cp:lastPrinted>2022-09-09T03:15:00Z</cp:lastPrinted>
  <dcterms:modified xsi:type="dcterms:W3CDTF">2022-09-09T08:31:07Z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3965BD75AA9F4FE58C2E5C53D091D1A1</vt:lpwstr>
  </property>
</Properties>
</file>