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宋体" w:hAnsi="宋体" w:eastAsia="宋体"/>
          <w:sz w:val="34"/>
          <w:szCs w:val="34"/>
        </w:rPr>
      </w:pPr>
      <w:r>
        <w:rPr>
          <w:rFonts w:hint="eastAsia" w:ascii="宋体" w:hAnsi="宋体" w:eastAsia="宋体"/>
          <w:sz w:val="34"/>
          <w:szCs w:val="34"/>
        </w:rPr>
        <w:t>附件</w:t>
      </w:r>
      <w:r>
        <w:rPr>
          <w:rFonts w:hint="eastAsia" w:ascii="宋体"/>
          <w:sz w:val="34"/>
          <w:szCs w:val="34"/>
          <w:lang w:val="en-US" w:eastAsia="zh-CN"/>
        </w:rPr>
        <w:t>1</w:t>
      </w:r>
    </w:p>
    <w:p>
      <w:pPr>
        <w:jc w:val="center"/>
        <w:rPr>
          <w:rFonts w:ascii="宋体"/>
          <w:b/>
          <w:sz w:val="44"/>
        </w:rPr>
      </w:pPr>
      <w:bookmarkStart w:id="0" w:name="_Hlk104110567"/>
      <w:r>
        <w:rPr>
          <w:rFonts w:hint="eastAsia" w:ascii="宋体"/>
          <w:b/>
          <w:sz w:val="44"/>
        </w:rPr>
        <w:t>2022年度松原市招聘基层治理专干笔试考生</w:t>
      </w: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新冠肺炎疫情防控</w:t>
      </w:r>
      <w:bookmarkEnd w:id="0"/>
      <w:r>
        <w:rPr>
          <w:rFonts w:ascii="宋体"/>
          <w:b/>
          <w:sz w:val="44"/>
        </w:rPr>
        <w:t>告知暨承诺书</w:t>
      </w:r>
    </w:p>
    <w:p>
      <w:pPr>
        <w:spacing w:line="460" w:lineRule="exact"/>
        <w:ind w:firstLine="624" w:firstLineChars="200"/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</w:pPr>
    </w:p>
    <w:p>
      <w:pPr>
        <w:spacing w:line="460" w:lineRule="exact"/>
        <w:ind w:firstLine="624" w:firstLineChars="200"/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考生应及时关注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全国重点地区疫情信息发布</w:t>
      </w:r>
      <w:r>
        <w:rPr>
          <w:rFonts w:ascii="仿宋" w:hAnsi="仿宋" w:eastAsia="仿宋" w:cs="Times New Roman"/>
          <w:spacing w:val="-4"/>
          <w:sz w:val="32"/>
          <w:szCs w:val="32"/>
        </w:rPr>
        <w:t>，如有疑问，请咨询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笔试考区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指挥部</w:t>
      </w:r>
      <w:r>
        <w:rPr>
          <w:rFonts w:ascii="仿宋" w:hAnsi="仿宋" w:eastAsia="仿宋" w:cs="Times New Roman"/>
          <w:spacing w:val="-4"/>
          <w:sz w:val="32"/>
          <w:szCs w:val="32"/>
        </w:rPr>
        <w:t>咨询电话，了解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笔试考区</w:t>
      </w:r>
      <w:r>
        <w:rPr>
          <w:rFonts w:ascii="仿宋" w:hAnsi="仿宋" w:eastAsia="仿宋" w:cs="Times New Roman"/>
          <w:spacing w:val="-4"/>
          <w:sz w:val="32"/>
          <w:szCs w:val="32"/>
        </w:rPr>
        <w:t>疫情防控相关要求。需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进行隔离观察的，应提前到达</w:t>
      </w:r>
      <w:r>
        <w:rPr>
          <w:rFonts w:hint="eastAsia" w:ascii="仿宋" w:hAnsi="仿宋" w:eastAsia="仿宋" w:cs="Times New Roman"/>
          <w:b/>
          <w:bCs/>
          <w:spacing w:val="-4"/>
          <w:sz w:val="32"/>
          <w:szCs w:val="32"/>
          <w:u w:val="single" w:color="auto"/>
          <w:lang w:val="en-US" w:eastAsia="zh-CN"/>
        </w:rPr>
        <w:t>笔试考区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按要求向</w:t>
      </w:r>
      <w:r>
        <w:rPr>
          <w:rFonts w:hint="eastAsia"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属地乡镇或街道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报备并隔离观察，并于笔试当天出示解除隔离证明，不能出示解除隔离证明的，不能参加考试。未解除隔离、正处在隔离观察期的考生，不能参加考试。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2.所有</w:t>
      </w:r>
      <w:r>
        <w:rPr>
          <w:rFonts w:ascii="仿宋" w:hAnsi="仿宋" w:eastAsia="仿宋" w:cs="Times New Roman"/>
          <w:spacing w:val="-4"/>
          <w:sz w:val="32"/>
          <w:szCs w:val="32"/>
        </w:rPr>
        <w:t>考生参加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考试时，须持有允许入场前48小时内（以采样时间为准）在吉林省内检测机构检测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的</w:t>
      </w:r>
      <w:r>
        <w:rPr>
          <w:rFonts w:ascii="仿宋" w:hAnsi="仿宋" w:eastAsia="仿宋" w:cs="Times New Roman"/>
          <w:spacing w:val="-4"/>
          <w:sz w:val="32"/>
          <w:szCs w:val="32"/>
        </w:rPr>
        <w:t>本人新冠病毒核酸检测阴性证明，检测结果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可以</w:t>
      </w:r>
      <w:r>
        <w:rPr>
          <w:rFonts w:ascii="仿宋" w:hAnsi="仿宋" w:eastAsia="仿宋" w:cs="Times New Roman"/>
          <w:spacing w:val="-4"/>
          <w:sz w:val="32"/>
          <w:szCs w:val="32"/>
        </w:rPr>
        <w:t>在“吉事办—核酸检测结果”中查询。</w:t>
      </w:r>
      <w:r>
        <w:rPr>
          <w:rFonts w:ascii="仿宋" w:hAnsi="仿宋" w:eastAsia="仿宋" w:cs="Times New Roman"/>
          <w:b/>
          <w:bCs/>
          <w:spacing w:val="-4"/>
          <w:sz w:val="32"/>
          <w:szCs w:val="32"/>
          <w:u w:val="single" w:color="auto"/>
        </w:rPr>
        <w:t>笔试当天，不能出具本人符合规定时间内采样的新冠病毒核酸检测阴性证明的，不能参加考试。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3.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考生应在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日（含）以后手机号码不应更换、不应携号转网。</w:t>
      </w:r>
    </w:p>
    <w:p>
      <w:pPr>
        <w:widowControl/>
        <w:wordWrap/>
        <w:adjustRightInd/>
        <w:snapToGrid/>
        <w:spacing w:line="550" w:lineRule="exact"/>
        <w:ind w:firstLine="645"/>
        <w:textAlignment w:val="auto"/>
        <w:rPr>
          <w:rFonts w:ascii="仿宋" w:hAnsi="仿宋" w:eastAsia="仿宋"/>
          <w:color w:val="000000"/>
          <w:spacing w:val="-4"/>
          <w:sz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4.笔试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前，考生进入考点时须出示本人身份证、准考证和实名认证的“吉祥码”及“通信大数据行程卡”，查验“吉祥码”“通信大数据行程卡”状态和“吉事办—核酸检测结果”，并进行现场测量体温。查验结果和体温均正常的考生，可进入普通考场参加考试。“吉祥码”非绿码、或“通信大数据行程卡”存在异常、或现场测量体温异常（≥37.3℃）、或有咳嗽等呼吸道症状、或其他疑似症状的考生，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确认可以参加考试的，须按规定到指定考场参加考试，同时立即进行新冠病毒核酸检测采样，检测结果未明确前，不得离开考点；经现场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防疫人员</w:t>
      </w:r>
      <w:r>
        <w:rPr>
          <w:rFonts w:ascii="仿宋" w:hAnsi="仿宋" w:eastAsia="仿宋" w:cs="Times New Roman"/>
          <w:spacing w:val="-4"/>
          <w:sz w:val="32"/>
          <w:szCs w:val="32"/>
        </w:rPr>
        <w:t>确认不得参加考试的，须自觉服从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笔试</w:t>
      </w:r>
      <w:bookmarkStart w:id="1" w:name="_GoBack"/>
      <w:bookmarkEnd w:id="1"/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考区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疫情防疫指挥部工作安排。</w:t>
      </w:r>
    </w:p>
    <w:p>
      <w:pPr>
        <w:widowControl w:val="0"/>
        <w:wordWrap/>
        <w:adjustRightInd/>
        <w:snapToGrid/>
        <w:spacing w:line="460" w:lineRule="exact"/>
        <w:ind w:firstLine="611" w:firstLineChars="196"/>
        <w:textAlignment w:val="auto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5.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日（含）以前，考生须从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松原市人力资源和社会保障局官方网站（http://rs.jlsy.gov.cn/）</w:t>
      </w:r>
      <w:r>
        <w:rPr>
          <w:rFonts w:ascii="仿宋" w:hAnsi="仿宋" w:eastAsia="仿宋" w:cs="Times New Roman"/>
          <w:spacing w:val="-4"/>
          <w:sz w:val="32"/>
          <w:szCs w:val="32"/>
        </w:rPr>
        <w:t>下载打印《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2022年度松原市</w:t>
      </w:r>
      <w:r>
        <w:rPr>
          <w:rFonts w:ascii="仿宋" w:hAnsi="仿宋" w:eastAsia="仿宋" w:cs="Times New Roman"/>
          <w:spacing w:val="-4"/>
          <w:sz w:val="32"/>
          <w:szCs w:val="32"/>
        </w:rPr>
        <w:t>招聘基层治理专干笔试考生行程轨迹、体温监测记录单》（附件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pacing w:val="-4"/>
          <w:sz w:val="32"/>
          <w:szCs w:val="32"/>
        </w:rPr>
        <w:t>），并从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spacing w:val="-4"/>
          <w:sz w:val="32"/>
          <w:szCs w:val="32"/>
        </w:rPr>
        <w:t>月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17</w:t>
      </w:r>
      <w:r>
        <w:rPr>
          <w:rFonts w:ascii="仿宋" w:hAnsi="仿宋" w:eastAsia="仿宋" w:cs="Times New Roman"/>
          <w:spacing w:val="-4"/>
          <w:sz w:val="32"/>
          <w:szCs w:val="32"/>
        </w:rPr>
        <w:t>日开始每日详实记录。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6.</w:t>
      </w:r>
      <w:r>
        <w:rPr>
          <w:rFonts w:ascii="仿宋" w:hAnsi="仿宋" w:eastAsia="仿宋" w:cs="Times New Roman"/>
          <w:spacing w:val="-4"/>
          <w:sz w:val="32"/>
          <w:szCs w:val="32"/>
        </w:rPr>
        <w:t>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7.</w:t>
      </w:r>
      <w:r>
        <w:rPr>
          <w:rFonts w:ascii="仿宋" w:hAnsi="仿宋" w:eastAsia="仿宋" w:cs="Times New Roman"/>
          <w:spacing w:val="-4"/>
          <w:sz w:val="32"/>
          <w:szCs w:val="32"/>
        </w:rPr>
        <w:t>按照疫情防控有关要求，落实防疫措施，必要时将对笔试时间、考点及有关工作安排进行适当调整，请广大考生理解、支持和配合。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8.</w:t>
      </w:r>
      <w:r>
        <w:rPr>
          <w:rFonts w:ascii="仿宋" w:hAnsi="仿宋" w:eastAsia="仿宋" w:cs="Times New Roman"/>
          <w:spacing w:val="-4"/>
          <w:sz w:val="32"/>
          <w:szCs w:val="32"/>
        </w:rPr>
        <w:t>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，</w:t>
      </w:r>
      <w:r>
        <w:rPr>
          <w:rFonts w:ascii="仿宋" w:hAnsi="仿宋" w:eastAsia="仿宋" w:cs="Times New Roman"/>
          <w:spacing w:val="-4"/>
          <w:sz w:val="32"/>
          <w:szCs w:val="32"/>
        </w:rPr>
        <w:t>情节严重的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取消考试资格</w:t>
      </w:r>
      <w:r>
        <w:rPr>
          <w:rFonts w:ascii="仿宋" w:hAnsi="仿宋" w:eastAsia="仿宋" w:cs="Times New Roman"/>
          <w:spacing w:val="-4"/>
          <w:sz w:val="32"/>
          <w:szCs w:val="32"/>
        </w:rPr>
        <w:t>。如有违法行为，依法追究法律责任。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9.</w:t>
      </w:r>
      <w:r>
        <w:rPr>
          <w:rFonts w:ascii="仿宋" w:hAnsi="仿宋" w:eastAsia="仿宋" w:cs="Times New Roman"/>
          <w:spacing w:val="-4"/>
          <w:sz w:val="32"/>
          <w:szCs w:val="32"/>
        </w:rPr>
        <w:t>考生笔试当天须上交的纸质材料包括：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（1）本人参加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考试允许入场前48小时内（以采样时间为准）新冠病毒核酸检测阴性证明纸质版；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（2）本人签署的《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笔试考生新冠肺炎疫情防控</w:t>
      </w:r>
      <w:r>
        <w:rPr>
          <w:rFonts w:ascii="仿宋" w:hAnsi="仿宋" w:eastAsia="仿宋" w:cs="Times New Roman"/>
          <w:spacing w:val="-4"/>
          <w:sz w:val="32"/>
          <w:szCs w:val="32"/>
        </w:rPr>
        <w:t>告知暨承诺书》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（</w:t>
      </w:r>
      <w:r>
        <w:rPr>
          <w:rFonts w:ascii="仿宋" w:hAnsi="仿宋" w:eastAsia="仿宋" w:cs="Times New Roman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 w:cs="Times New Roman"/>
          <w:spacing w:val="-4"/>
          <w:sz w:val="32"/>
          <w:szCs w:val="32"/>
        </w:rPr>
        <w:t>）；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（3）本人填写的《笔试考生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行程轨迹、体温监测记录单</w:t>
      </w:r>
      <w:r>
        <w:rPr>
          <w:rFonts w:ascii="仿宋" w:hAnsi="仿宋" w:eastAsia="仿宋" w:cs="Times New Roman"/>
          <w:spacing w:val="-4"/>
          <w:sz w:val="32"/>
          <w:szCs w:val="32"/>
        </w:rPr>
        <w:t>》（附件</w:t>
      </w:r>
      <w:r>
        <w:rPr>
          <w:rFonts w:hint="eastAsia" w:ascii="仿宋" w:hAnsi="仿宋" w:eastAsia="仿宋" w:cs="Times New Roman"/>
          <w:spacing w:val="-4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spacing w:val="-4"/>
          <w:sz w:val="32"/>
          <w:szCs w:val="32"/>
        </w:rPr>
        <w:t>）。</w:t>
      </w:r>
    </w:p>
    <w:p>
      <w:pPr>
        <w:spacing w:line="460" w:lineRule="exact"/>
        <w:ind w:firstLine="624" w:firstLineChars="2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以上材料须在本人参加的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笔试</w:t>
      </w:r>
      <w:r>
        <w:rPr>
          <w:rFonts w:ascii="仿宋" w:hAnsi="仿宋" w:eastAsia="仿宋" w:cs="Times New Roman"/>
          <w:spacing w:val="-4"/>
          <w:sz w:val="32"/>
          <w:szCs w:val="32"/>
        </w:rPr>
        <w:t>考试开考前上交给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现场工作人员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spacing w:line="460" w:lineRule="exact"/>
        <w:ind w:firstLine="624" w:firstLineChars="200"/>
        <w:rPr>
          <w:rFonts w:ascii="黑体" w:hAnsi="黑体" w:eastAsia="黑体" w:cs="Times New Roman"/>
          <w:spacing w:val="-4"/>
          <w:sz w:val="32"/>
          <w:szCs w:val="32"/>
          <w:u w:val="single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请参照下面划线这段话，手写到本告知暨承诺书下面画格处并手写签名：</w:t>
      </w:r>
      <w:r>
        <w:rPr>
          <w:rFonts w:ascii="黑体" w:hAnsi="黑体" w:eastAsia="黑体" w:cs="Times New Roman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p>
      <w:pPr>
        <w:spacing w:line="460" w:lineRule="exact"/>
        <w:ind w:firstLine="646"/>
        <w:rPr>
          <w:rFonts w:ascii="仿宋" w:hAnsi="仿宋" w:eastAsia="仿宋" w:cs="Times New Roman"/>
          <w:spacing w:val="-4"/>
          <w:sz w:val="32"/>
          <w:szCs w:val="32"/>
          <w:u w:val="single"/>
        </w:rPr>
      </w:pPr>
    </w:p>
    <w:tbl>
      <w:tblPr>
        <w:tblW w:w="104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eastAsia="黑体" w:cs="Times New Roman"/>
                <w:sz w:val="28"/>
                <w:szCs w:val="28"/>
              </w:rPr>
            </w:pPr>
            <w:r>
              <w:rPr>
                <w:rFonts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hAnsi="Times New Roman" w:cs="Times New Roman"/>
          <w:spacing w:val="-4"/>
          <w:sz w:val="24"/>
          <w:szCs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rPr>
          <w:rFonts w:hAnsi="Times New Roman" w:eastAsia="楷体_GB2312" w:cs="Times New Roman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身份证号：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   </w:t>
      </w:r>
      <w:r>
        <w:rPr>
          <w:rFonts w:hAnsi="Times New Roman" w:eastAsia="楷体_GB2312" w:cs="Times New Roman"/>
          <w:sz w:val="24"/>
        </w:rPr>
        <w:t>手机号：</w:t>
      </w:r>
      <w:r>
        <w:rPr>
          <w:rFonts w:hAnsi="Times New Roman" w:eastAsia="楷体_GB2312" w:cs="Times New Roman"/>
          <w:sz w:val="24"/>
          <w:u w:val="single"/>
        </w:rPr>
        <w:t xml:space="preserve">                   </w:t>
      </w:r>
    </w:p>
    <w:p>
      <w:pPr>
        <w:snapToGrid w:val="0"/>
        <w:spacing w:line="240" w:lineRule="exact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3840" w:firstLineChars="1600"/>
        <w:rPr>
          <w:rFonts w:hAnsi="Times New Roman" w:eastAsia="楷体_GB2312" w:cs="Times New Roman"/>
          <w:sz w:val="24"/>
          <w:u w:val="single"/>
        </w:rPr>
      </w:pPr>
      <w:r>
        <w:rPr>
          <w:rFonts w:hAnsi="Times New Roman" w:eastAsia="楷体_GB2312" w:cs="Times New Roman"/>
          <w:sz w:val="24"/>
        </w:rPr>
        <w:t>承诺人（考生本人手写签名）：</w:t>
      </w:r>
      <w:r>
        <w:rPr>
          <w:rFonts w:hAnsi="Times New Roman" w:eastAsia="楷体_GB2312" w:cs="Times New Roman"/>
          <w:sz w:val="24"/>
          <w:u w:val="single"/>
        </w:rPr>
        <w:t xml:space="preserve">           </w:t>
      </w:r>
      <w:r>
        <w:rPr>
          <w:rFonts w:hAnsi="Times New Roman" w:eastAsia="楷体_GB2312" w:cs="Times New Roman"/>
          <w:sz w:val="24"/>
        </w:rPr>
        <w:t xml:space="preserve"> </w:t>
      </w:r>
    </w:p>
    <w:p>
      <w:pPr>
        <w:snapToGrid w:val="0"/>
        <w:spacing w:line="240" w:lineRule="exact"/>
        <w:ind w:firstLine="4800" w:firstLineChars="2000"/>
        <w:rPr>
          <w:rFonts w:hAnsi="Times New Roman" w:eastAsia="楷体_GB2312" w:cs="Times New Roman"/>
          <w:sz w:val="24"/>
        </w:rPr>
      </w:pPr>
    </w:p>
    <w:p>
      <w:pPr>
        <w:snapToGrid w:val="0"/>
        <w:spacing w:line="240" w:lineRule="exact"/>
        <w:ind w:firstLine="4800" w:firstLineChars="2000"/>
        <w:rPr>
          <w:rStyle w:val="27"/>
          <w:rFonts w:hAnsi="Times New Roman" w:eastAsia="楷体_GB2312" w:cs="Times New Roman"/>
          <w:color w:val="auto"/>
          <w:sz w:val="24"/>
          <w:szCs w:val="24"/>
        </w:rPr>
      </w:pPr>
      <w:r>
        <w:rPr>
          <w:rFonts w:hAnsi="Times New Roman" w:eastAsia="楷体_GB2312" w:cs="Times New Roman"/>
          <w:sz w:val="24"/>
        </w:rPr>
        <w:t>承诺日期：</w:t>
      </w:r>
      <w:r>
        <w:rPr>
          <w:rFonts w:hAnsi="Times New Roman" w:eastAsia="楷体_GB2312" w:cs="Times New Roman"/>
          <w:sz w:val="24"/>
          <w:u w:val="single"/>
        </w:rPr>
        <w:t xml:space="preserve">      </w:t>
      </w:r>
      <w:r>
        <w:rPr>
          <w:rFonts w:hAnsi="Times New Roman" w:eastAsia="楷体_GB2312" w:cs="Times New Roman"/>
          <w:sz w:val="24"/>
        </w:rPr>
        <w:t>年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月</w:t>
      </w:r>
      <w:r>
        <w:rPr>
          <w:rFonts w:hAnsi="Times New Roman" w:eastAsia="楷体_GB2312" w:cs="Times New Roman"/>
          <w:sz w:val="24"/>
          <w:u w:val="single"/>
        </w:rPr>
        <w:t xml:space="preserve">    </w:t>
      </w:r>
      <w:r>
        <w:rPr>
          <w:rFonts w:hAnsi="Times New Roman" w:eastAsia="楷体_GB2312" w:cs="Times New Roman"/>
          <w:sz w:val="24"/>
        </w:rPr>
        <w:t>日</w:t>
      </w:r>
    </w:p>
    <w:p>
      <w:pPr>
        <w:snapToGrid w:val="0"/>
        <w:spacing w:line="550" w:lineRule="exact"/>
        <w:rPr>
          <w:rFonts w:hAnsi="Times New Roman" w:eastAsia="仿宋_GB2312"/>
          <w:sz w:val="32"/>
        </w:rPr>
      </w:pPr>
    </w:p>
    <w:sectPr>
      <w:footerReference r:id="rId4" w:type="default"/>
      <w:footnotePr>
        <w:numRestart w:val="eachPage"/>
      </w:footnotePr>
      <w:pgSz w:w="11906" w:h="16838"/>
      <w:pgMar w:top="340" w:right="851" w:bottom="340" w:left="85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2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I4N2E5YTNjMGM1NWUyNjY5MjZjZjI1ZGRlNTM1OD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qFormat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qFormat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qFormat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qFormat/>
    <w:uiPriority w:val="0"/>
    <w:rPr>
      <w:sz w:val="18"/>
    </w:rPr>
  </w:style>
  <w:style w:type="paragraph" w:styleId="18">
    <w:name w:val="header"/>
    <w:basedOn w:val="1"/>
    <w:qFormat/>
    <w:uiPriority w:val="0"/>
    <w:rPr>
      <w:sz w:val="18"/>
    </w:rPr>
  </w:style>
  <w:style w:type="paragraph" w:styleId="19">
    <w:name w:val="toc 4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21">
    <w:name w:val="toc 6"/>
    <w:next w:val="1"/>
    <w:qFormat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3">
    <w:name w:val="toc 9"/>
    <w:next w:val="1"/>
    <w:qFormat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character" w:styleId="25">
    <w:name w:val="Strong"/>
    <w:qFormat/>
    <w:uiPriority w:val="0"/>
    <w:rPr>
      <w:b/>
      <w:sz w:val="21"/>
    </w:rPr>
  </w:style>
  <w:style w:type="character" w:styleId="26">
    <w:name w:val="Emphasis"/>
    <w:qFormat/>
    <w:uiPriority w:val="0"/>
    <w:rPr>
      <w:i/>
      <w:sz w:val="21"/>
    </w:rPr>
  </w:style>
  <w:style w:type="character" w:styleId="27">
    <w:name w:val="Hyperlink"/>
    <w:basedOn w:val="24"/>
    <w:unhideWhenUsed/>
    <w:qFormat/>
    <w:uiPriority w:val="99"/>
    <w:rPr>
      <w:color w:val="0000FF"/>
      <w:u w:val="single"/>
    </w:rPr>
  </w:style>
  <w:style w:type="paragraph" w:customStyle="1" w:styleId="28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color w:val="404040"/>
      <w:sz w:val="21"/>
      <w:lang w:val="en-US" w:eastAsia="zh-CN" w:bidi="ar-SA"/>
    </w:rPr>
  </w:style>
  <w:style w:type="paragraph" w:customStyle="1" w:styleId="29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color w:val="5B9BD5"/>
      <w:sz w:val="21"/>
      <w:lang w:val="en-US" w:eastAsia="zh-CN" w:bidi="ar-SA"/>
    </w:rPr>
  </w:style>
  <w:style w:type="paragraph" w:customStyle="1" w:styleId="30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1">
    <w:name w:val="TOC 标题1"/>
    <w:next w:val="1"/>
    <w:qFormat/>
    <w:uiPriority w:val="0"/>
    <w:pPr>
      <w:wordWrap w:val="0"/>
    </w:pPr>
    <w:rPr>
      <w:rFonts w:ascii="宋体" w:hAnsi="宋体" w:eastAsia="宋体" w:cs="宋体"/>
      <w:color w:val="2E74B5"/>
      <w:sz w:val="32"/>
      <w:lang w:val="en-US" w:eastAsia="zh-CN" w:bidi="ar-SA"/>
    </w:rPr>
  </w:style>
  <w:style w:type="character" w:customStyle="1" w:styleId="32">
    <w:name w:val="不明显强调1"/>
    <w:qFormat/>
    <w:uiPriority w:val="0"/>
    <w:rPr>
      <w:i/>
      <w:color w:val="404040"/>
      <w:sz w:val="21"/>
    </w:rPr>
  </w:style>
  <w:style w:type="character" w:customStyle="1" w:styleId="33">
    <w:name w:val="明显强调1"/>
    <w:qFormat/>
    <w:uiPriority w:val="0"/>
    <w:rPr>
      <w:i/>
      <w:color w:val="5B9BD5"/>
      <w:sz w:val="21"/>
    </w:rPr>
  </w:style>
  <w:style w:type="character" w:customStyle="1" w:styleId="34">
    <w:name w:val="不明显参考1"/>
    <w:qFormat/>
    <w:uiPriority w:val="0"/>
    <w:rPr>
      <w:color w:val="5A5A5A"/>
      <w:sz w:val="21"/>
    </w:rPr>
  </w:style>
  <w:style w:type="character" w:customStyle="1" w:styleId="35">
    <w:name w:val="明显参考1"/>
    <w:qFormat/>
    <w:uiPriority w:val="0"/>
    <w:rPr>
      <w:b/>
      <w:color w:val="5B9BD5"/>
      <w:sz w:val="21"/>
    </w:rPr>
  </w:style>
  <w:style w:type="character" w:customStyle="1" w:styleId="36">
    <w:name w:val="书籍标题1"/>
    <w:qFormat/>
    <w:uiPriority w:val="0"/>
    <w:rPr>
      <w:b/>
      <w:i/>
      <w:sz w:val="21"/>
    </w:rPr>
  </w:style>
  <w:style w:type="character" w:customStyle="1" w:styleId="37">
    <w:name w:val="font21"/>
    <w:qFormat/>
    <w:uiPriority w:val="0"/>
    <w:rPr>
      <w:color w:val="000000"/>
      <w:sz w:val="20"/>
      <w:u w:val="none"/>
    </w:rPr>
  </w:style>
  <w:style w:type="character" w:customStyle="1" w:styleId="38">
    <w:name w:val="页码1"/>
    <w:qFormat/>
    <w:uiPriority w:val="0"/>
    <w:rPr>
      <w:b/>
      <w:sz w:val="20"/>
    </w:rPr>
  </w:style>
  <w:style w:type="character" w:customStyle="1" w:styleId="39">
    <w:name w:val="页脚 Char"/>
    <w:qFormat/>
    <w:uiPriority w:val="0"/>
    <w:rPr>
      <w:sz w:val="20"/>
    </w:rPr>
  </w:style>
  <w:style w:type="character" w:customStyle="1" w:styleId="40">
    <w:name w:val="批注框文本 Char"/>
    <w:basedOn w:val="24"/>
    <w:link w:val="16"/>
    <w:semiHidden/>
    <w:qFormat/>
    <w:uiPriority w:val="99"/>
    <w:rPr>
      <w:rFonts w:asci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1359</Words>
  <Characters>1445</Characters>
  <Lines>11</Lines>
  <Paragraphs>3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2022-07-13T00:42:00Z</dcterms:created>
  <dc:creator>Administrator</dc:creator>
  <cp:lastModifiedBy>雪菲</cp:lastModifiedBy>
  <cp:lastPrinted>2022-09-15T00:39:01Z</cp:lastPrinted>
  <dcterms:modified xsi:type="dcterms:W3CDTF">2022-09-15T00:42:00Z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  <property fmtid="{D5CDD505-2E9C-101B-9397-08002B2CF9AE}" pid="3" name="ICV">
    <vt:lpwstr>C9898D48D96344CDA75ED427E34ABF1F</vt:lpwstr>
  </property>
</Properties>
</file>