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附件：</w:t>
      </w:r>
    </w:p>
    <w:tbl>
      <w:tblPr>
        <w:tblStyle w:val="2"/>
        <w:tblW w:w="997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083"/>
        <w:gridCol w:w="1084"/>
        <w:gridCol w:w="1178"/>
        <w:gridCol w:w="1177"/>
        <w:gridCol w:w="769"/>
        <w:gridCol w:w="1014"/>
        <w:gridCol w:w="801"/>
        <w:gridCol w:w="883"/>
        <w:gridCol w:w="344"/>
        <w:gridCol w:w="5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99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val="en-US" w:eastAsia="zh-CN"/>
              </w:rPr>
              <w:t>中国共产主义青年团晋中市委员会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en-US" w:eastAsia="zh-CN"/>
              </w:rPr>
              <w:t>所属部分事业单位2022年公开招聘工作人员拟聘用人员名单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1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学历学位    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晋中市青少年服务中心</w:t>
            </w: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安新清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1994.08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山西大学教育学原理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74.69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晋中市青少年服务中心</w:t>
            </w: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1995.08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山西大学体育人文社会学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71.26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仿宋" w:hAnsi="仿宋" w:eastAsia="仿宋"/>
          <w:color w:val="0000FF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ZmM1YjcxMThhNGFjZWM3M2I1ZGRmMzUyOWJhODQifQ=="/>
  </w:docVars>
  <w:rsids>
    <w:rsidRoot w:val="00172A27"/>
    <w:rsid w:val="07293443"/>
    <w:rsid w:val="0C085ED2"/>
    <w:rsid w:val="0E645338"/>
    <w:rsid w:val="128E5183"/>
    <w:rsid w:val="205F4B11"/>
    <w:rsid w:val="27A30931"/>
    <w:rsid w:val="33BE6970"/>
    <w:rsid w:val="469070B7"/>
    <w:rsid w:val="599832F3"/>
    <w:rsid w:val="611261C0"/>
    <w:rsid w:val="666F5F97"/>
    <w:rsid w:val="694B5446"/>
    <w:rsid w:val="7B701DBF"/>
    <w:rsid w:val="7FB4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eastAsia="仿宋" w:asciiTheme="minorAscii" w:hAnsiTheme="minorAscii"/>
      <w:dstrike/>
      <w:color w:val="C00000"/>
      <w:sz w:val="32"/>
    </w:rPr>
  </w:style>
  <w:style w:type="paragraph" w:customStyle="1" w:styleId="5">
    <w:name w:val="公文内容"/>
    <w:basedOn w:val="1"/>
    <w:qFormat/>
    <w:uiPriority w:val="0"/>
    <w:pPr>
      <w:spacing w:line="360" w:lineRule="auto"/>
      <w:ind w:firstLine="640" w:firstLineChars="200"/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370</Words>
  <Characters>424</Characters>
  <Lines>0</Lines>
  <Paragraphs>0</Paragraphs>
  <TotalTime>1</TotalTime>
  <ScaleCrop>false</ScaleCrop>
  <LinksUpToDate>false</LinksUpToDate>
  <CharactersWithSpaces>430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2022-09-13T09:31:52Z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5D027D065C034358AF88DF4BA6E15F26</vt:lpwstr>
  </property>
</Properties>
</file>