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</w:rPr>
        <w:t>附件：</w:t>
      </w:r>
    </w:p>
    <w:tbl>
      <w:tblPr>
        <w:tblStyle w:val="4"/>
        <w:tblW w:w="1072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709"/>
        <w:gridCol w:w="2674"/>
        <w:gridCol w:w="708"/>
        <w:gridCol w:w="479"/>
        <w:gridCol w:w="765"/>
        <w:gridCol w:w="1347"/>
        <w:gridCol w:w="858"/>
        <w:gridCol w:w="555"/>
        <w:gridCol w:w="532"/>
        <w:gridCol w:w="1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07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</w:rPr>
              <w:t>晋中市机关事务管理局所属部分事业单位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</w:rPr>
              <w:t>2022年公开招聘工作人员拟聘用人员名单</w:t>
            </w:r>
          </w:p>
          <w:p>
            <w:pPr>
              <w:widowControl/>
              <w:textAlignment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 xml:space="preserve">学历学位   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排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序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晋中市直属机关事务服务中心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管理1</w:t>
            </w:r>
          </w:p>
        </w:tc>
        <w:tc>
          <w:tcPr>
            <w:tcW w:w="2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本科：哲学类（0101）、政治学类（0302）、马克思主义理论类（0305）、汉语言文学（050101）、秘书学（050107）                                研究生：哲学（0101）、政治学（0302）、马克思主义理论（0305）、中国语言文学（050100）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杨  丽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1989.11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山西大学   国际政治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研究生 法学硕士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76.30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晋中市直属机关事务服务中心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管理1</w:t>
            </w:r>
          </w:p>
        </w:tc>
        <w:tc>
          <w:tcPr>
            <w:tcW w:w="2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本科：哲学类（0101）、政治学类（0302）、马克思主义理论类（0305）、汉语言文学（050101）、秘书学（050107）                                       研究生：哲学（0101）、政治学（0302）、马克思主义理论（0305）、中国语言文学（050100）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杨凯利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1991.01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山西大学   思想政治教育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本科   法学学士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75.35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晋中市直属机关事务服务中心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管理2</w:t>
            </w:r>
          </w:p>
        </w:tc>
        <w:tc>
          <w:tcPr>
            <w:tcW w:w="2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本科：公共管理类（1204）、电子信息类（0807)、 历史学类（0601）                                         研究生：公共管理（1204）、公共管理（1252）、电气工程（0808）、电子科学与技术（0809）、信息与通信工程（0810）、电子信息（0854）、 中国史（0602）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张恩毓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1999.08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山西大同大学  电子信息科学与技术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本科   理学学士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81.69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晋中市直属机关事务服务中心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管理3</w:t>
            </w:r>
          </w:p>
        </w:tc>
        <w:tc>
          <w:tcPr>
            <w:tcW w:w="2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本科：公共管理类（1204）、电子信息类（0807)、 历史学类（0601）                                         研究生：公共管理（1204）、公共管理（1252）、电气工程（0808）、电子科学与技术（0809）、信息与通信工程（0810）、电子信息（0854）、中国史（0602）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冯永杰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1995.11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山西师范大学  历史学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本科   历史学学士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71.60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服务基层项目专门岗位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晋中市直属机关事务服务中心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管理3</w:t>
            </w:r>
          </w:p>
        </w:tc>
        <w:tc>
          <w:tcPr>
            <w:tcW w:w="2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本科：公共管理类（1204）、电子信息类（0807)、 历史学类（0601）                                         研究生：公共管理（1204）、公共管理（1252）、电气工程（0808）、电子科学与技术（0809）、信息与通信工程（0810）、电子信息（0854）、中国史（0602）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王  娜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1996.09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太原师范学院 历史学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本科    历史学学士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69.50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服务基层项目专门岗位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晋中市直属机关事务服务中心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专技1</w:t>
            </w:r>
          </w:p>
        </w:tc>
        <w:tc>
          <w:tcPr>
            <w:tcW w:w="2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本科：会计学（120203）、财务管理（120204）                             研究生：会计（125300）、会计学（120201）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荣泽文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1996.11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山西财经大学华商学院   会计学（注册会计师方向）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本科   管理学学士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77.55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Cs w:val="21"/>
              </w:rPr>
              <w:t>暂缓录用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（初级会计资格证书）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晋中市直属机关事务服务中心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专技1</w:t>
            </w:r>
          </w:p>
        </w:tc>
        <w:tc>
          <w:tcPr>
            <w:tcW w:w="2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本科：会计学（120203）、财务管理（120204）                             研究生：会计（125300）、会计学（120201）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梁泽宇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1993.08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山西大学商务学院       会计学（会计电算化方向）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本科   管理学学士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77.15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初级会计资格证书·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晋中市直属机关事务服务中心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专技2</w:t>
            </w:r>
          </w:p>
        </w:tc>
        <w:tc>
          <w:tcPr>
            <w:tcW w:w="2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本科：新闻传播学类（0503）                                         研究生：新闻传播学（0503）、新闻与传播（0552）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杨  金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1997.04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山西财经大学   广告学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本科   文学学士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79.94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color w:val="0000FF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color w:val="0000FF"/>
          <w:sz w:val="32"/>
          <w:szCs w:val="32"/>
        </w:rPr>
      </w:pPr>
    </w:p>
    <w:sectPr>
      <w:pgSz w:w="11906" w:h="16838"/>
      <w:pgMar w:top="1701" w:right="141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RjZmM1YjcxMThhNGFjZWM3M2I1ZGRmMzUyOWJhODQifQ=="/>
  </w:docVars>
  <w:rsids>
    <w:rsidRoot w:val="00172A27"/>
    <w:rsid w:val="00064D5A"/>
    <w:rsid w:val="000955BB"/>
    <w:rsid w:val="00110218"/>
    <w:rsid w:val="00155AF9"/>
    <w:rsid w:val="00172A27"/>
    <w:rsid w:val="001A230D"/>
    <w:rsid w:val="00205B27"/>
    <w:rsid w:val="00241F24"/>
    <w:rsid w:val="002515B6"/>
    <w:rsid w:val="00260785"/>
    <w:rsid w:val="00264CBB"/>
    <w:rsid w:val="002B2BF3"/>
    <w:rsid w:val="002F2D11"/>
    <w:rsid w:val="002F5670"/>
    <w:rsid w:val="0033577E"/>
    <w:rsid w:val="00362617"/>
    <w:rsid w:val="003830E8"/>
    <w:rsid w:val="00392AFD"/>
    <w:rsid w:val="003A43B1"/>
    <w:rsid w:val="003E4DF4"/>
    <w:rsid w:val="00411ED9"/>
    <w:rsid w:val="0045643F"/>
    <w:rsid w:val="004670CE"/>
    <w:rsid w:val="00485F0A"/>
    <w:rsid w:val="0048642A"/>
    <w:rsid w:val="004A583D"/>
    <w:rsid w:val="00586EF0"/>
    <w:rsid w:val="0064661E"/>
    <w:rsid w:val="007400AF"/>
    <w:rsid w:val="007D43DF"/>
    <w:rsid w:val="009B2696"/>
    <w:rsid w:val="009B6811"/>
    <w:rsid w:val="00AE0F9E"/>
    <w:rsid w:val="00AF404D"/>
    <w:rsid w:val="00AF57B6"/>
    <w:rsid w:val="00B2590D"/>
    <w:rsid w:val="00BF0564"/>
    <w:rsid w:val="00C45349"/>
    <w:rsid w:val="00C468E5"/>
    <w:rsid w:val="00C56FB6"/>
    <w:rsid w:val="00C93CDE"/>
    <w:rsid w:val="00CF5588"/>
    <w:rsid w:val="00D16222"/>
    <w:rsid w:val="00D260EF"/>
    <w:rsid w:val="00D91640"/>
    <w:rsid w:val="00D952CC"/>
    <w:rsid w:val="00DA62CE"/>
    <w:rsid w:val="00DA6AAD"/>
    <w:rsid w:val="00E064C9"/>
    <w:rsid w:val="00E81734"/>
    <w:rsid w:val="00EC4660"/>
    <w:rsid w:val="00F33443"/>
    <w:rsid w:val="00FC2C77"/>
    <w:rsid w:val="07293443"/>
    <w:rsid w:val="0C085ED2"/>
    <w:rsid w:val="0D505526"/>
    <w:rsid w:val="0E645338"/>
    <w:rsid w:val="205F4B11"/>
    <w:rsid w:val="27A30931"/>
    <w:rsid w:val="33BE6970"/>
    <w:rsid w:val="611261C0"/>
    <w:rsid w:val="666F5F97"/>
    <w:rsid w:val="694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1"/>
    <w:qFormat/>
    <w:uiPriority w:val="0"/>
    <w:rPr>
      <w:rFonts w:eastAsia="仿宋"/>
      <w:dstrike/>
      <w:color w:val="C00000"/>
      <w:sz w:val="32"/>
    </w:rPr>
  </w:style>
  <w:style w:type="paragraph" w:customStyle="1" w:styleId="7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/>
      <w:sz w:val="32"/>
    </w:r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D75047-36FB-4529-8492-6EF618424C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</Pages>
  <Words>1198</Words>
  <Characters>1522</Characters>
  <Lines>14</Lines>
  <Paragraphs>3</Paragraphs>
  <TotalTime>3</TotalTime>
  <ScaleCrop>false</ScaleCrop>
  <LinksUpToDate>false</LinksUpToDate>
  <CharactersWithSpaces>1878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2022-09-06T03:48:00Z</cp:lastPrinted>
  <dcterms:modified xsi:type="dcterms:W3CDTF">2022-09-06T10:05:58Z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3400EEDE536245E594B9E5C87AFF09EF</vt:lpwstr>
  </property>
</Properties>
</file>