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40" w:lineRule="exact"/>
        <w:rPr>
          <w:rFonts w:hint="eastAsia" w:ascii="仿宋_GB2312" w:hAnsi="仿宋" w:eastAsia="仿宋_GB2312" w:cs="宋体"/>
          <w:b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Calibri"/>
          <w:b w:val="0"/>
          <w:sz w:val="32"/>
          <w:szCs w:val="32"/>
        </w:rPr>
        <w:t>附件</w:t>
      </w:r>
      <w:r>
        <w:rPr>
          <w:rFonts w:hint="eastAsia" w:ascii="仿宋_GB2312" w:hAnsi="Calibri" w:eastAsia="仿宋_GB2312" w:cs="Calibri"/>
          <w:b w:val="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Calibri"/>
          <w:b/>
          <w:sz w:val="32"/>
          <w:szCs w:val="32"/>
        </w:rPr>
        <w:t>云南省申请教师资格人员体检办法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一、为了顺利实施教师资格制度,根据《教师资格条例》及其实施办法,参照高等师范院校、中等师范学校招生工作的有关规定,结合我省实际情况,特制订本标准及办法。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二、参加体检的人员范围:按照我省实施教师资格制度的有关规定,申请各类教师资格的人员,除离退休人员外,均需参加体检。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三、体检标准:体检的结论分合格、不合格两种,凡有下列情况之一者,均为体检不合格。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1.器质性心脏病（风湿性心脏病、先天性心脏病、心肌病、频发性期前</w:t>
      </w:r>
      <w:bookmarkStart w:id="0" w:name="_GoBack"/>
      <w:bookmarkEnd w:id="0"/>
      <w:r>
        <w:rPr>
          <w:rFonts w:hint="eastAsia"/>
          <w:sz w:val="28"/>
        </w:rPr>
        <w:t>收缩、心电图不正常)。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3.结核病未治愈者。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4.支气管扩张病,未治愈者。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5.肝大,质中等硬度以上,肝脾同时触及,肝在肋下2厘米以内,脾在肋下1厘米以内,肝功能不正常;肝在肋下超过2厘米(肝生理性下垂除外);单纯脾大超过1厘米,肝功能亢进;单纯脾大3厘米以上。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6.有各种恶性肿瘤病史者。各种结缔组织疾病(胶原疾病)。内分泌系统疾病(如糖尿病、尿崩症、肢端肥大症等)。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7.慢性肾炎，未治愈者。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8.e癫痫病史、精神病史、癔病史、遗尿症、夜游症。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9.肝切除超过一叶;肺不张一叶以上。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10.类风湿脊柱强直;慢性骨髓炎。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11.麻风病患者,未治愈。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12.HIV病毒感染者。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13.青光眼;视网膜、视神经疾病(陈旧性或稳定性眼底病除外)。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14.两眼矫正视力之和低于5.0者(体检实施中遇此情况,用标准对数视力表中相应的小数记录法,记录两眼视力之和再折算成5分记录数值)。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15.两耳听力均低于2米。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16.两上肢或两下肢不能运用;两下肢不等长超过5厘米;脊柱侧弯超过4厘米,肌力二级以下;显著胸廓畸形。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17.严重的口吃、口腔有生理缺陷及耳、鼻、喉疾病之一妨碍教学工作者。</w:t>
      </w:r>
    </w:p>
    <w:p>
      <w:pPr>
        <w:spacing w:line="48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18.面部有较大面积疤、麻、血管瘤或白癜风、黑色素痣等。</w:t>
      </w:r>
    </w:p>
    <w:p>
      <w:pPr>
        <w:spacing w:line="480" w:lineRule="exact"/>
        <w:ind w:firstLine="560" w:firstLineChars="200"/>
        <w:rPr>
          <w:rFonts w:cs="宋体"/>
          <w:kern w:val="0"/>
          <w:sz w:val="28"/>
          <w:lang w:bidi="ar"/>
        </w:rPr>
      </w:pPr>
      <w:r>
        <w:rPr>
          <w:rFonts w:cs="宋体"/>
          <w:kern w:val="0"/>
          <w:sz w:val="28"/>
          <w:lang w:bidi="ar"/>
        </w:rPr>
        <w:t>19.除以上各项外,其它影响教学工作的疾病。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四、体检机构:由各级教师资格管理机构指定的医院负责体检。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五、体检要求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1.教师资格申请人员体检工作是一项很重要和复杂的工作,各级有关部门要备好宣传教育和组织工作。在体检时,要做好协调、指导、督促检查工作,并负责解决体检中的疑难问题。</w:t>
      </w:r>
    </w:p>
    <w:p>
      <w:pPr>
        <w:spacing w:line="480" w:lineRule="exact"/>
        <w:ind w:firstLine="560" w:firstLineChars="200"/>
        <w:rPr>
          <w:rFonts w:cs="宋体"/>
          <w:kern w:val="0"/>
          <w:sz w:val="28"/>
          <w:lang w:bidi="ar"/>
        </w:rPr>
      </w:pPr>
      <w:r>
        <w:rPr>
          <w:rFonts w:cs="宋体"/>
          <w:kern w:val="0"/>
          <w:sz w:val="28"/>
          <w:lang w:bidi="ar"/>
        </w:rPr>
        <w:t>2.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3.体检前应组织全体检查人员认真学习国家的有关规定和“体检标准及办法”等,对负责体检的人员进行必要的培训,制定相应的措施和奖惩制度</w:t>
      </w:r>
      <w:r>
        <w:rPr>
          <w:rFonts w:hint="eastAsia" w:cs="宋体"/>
          <w:kern w:val="0"/>
          <w:sz w:val="28"/>
          <w:lang w:bidi="ar"/>
        </w:rPr>
        <w:t>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4</w:t>
      </w:r>
      <w:r>
        <w:rPr>
          <w:rFonts w:hint="eastAsia" w:cs="宋体"/>
          <w:kern w:val="0"/>
          <w:sz w:val="28"/>
          <w:lang w:bidi="ar"/>
        </w:rPr>
        <w:t>.</w:t>
      </w:r>
      <w:r>
        <w:rPr>
          <w:rFonts w:cs="宋体"/>
          <w:kern w:val="0"/>
          <w:sz w:val="28"/>
          <w:lang w:bidi="ar"/>
        </w:rPr>
        <w:t>体检过程中,体检表、检验单应指定专人传递和集中保管,不准让申请人员自带。进行X光胸透时,要指定专人组织,排好顺序逐个对照检查,以防漏检或作弊。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5.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6.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7.体检工作人员要做好当日检查所需器材、药液和试剂。器械应及时消毒,仪表要每日校正,试剂要保证其浓度,确保检查结果的准确。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8.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9</w:t>
      </w:r>
      <w:r>
        <w:rPr>
          <w:rFonts w:hint="eastAsia" w:cs="宋体"/>
          <w:kern w:val="0"/>
          <w:sz w:val="28"/>
          <w:lang w:bidi="ar"/>
        </w:rPr>
        <w:t>.</w:t>
      </w:r>
      <w:r>
        <w:rPr>
          <w:rFonts w:cs="宋体"/>
          <w:kern w:val="0"/>
          <w:sz w:val="28"/>
          <w:lang w:bidi="ar"/>
        </w:rPr>
        <w:t>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10.负责体检的医院要紧密配合,提高效率,体检时间一般不超过七个工作日,情况特殊者要及时告知申请人员。</w:t>
      </w:r>
      <w:r>
        <w:rPr>
          <w:rFonts w:cs="宋体"/>
          <w:kern w:val="0"/>
          <w:sz w:val="28"/>
          <w:lang w:bidi="ar"/>
        </w:rPr>
        <w:br w:type="textWrapping"/>
      </w:r>
      <w:r>
        <w:rPr>
          <w:rFonts w:cs="宋体"/>
          <w:kern w:val="0"/>
          <w:sz w:val="28"/>
          <w:lang w:bidi="ar"/>
        </w:rPr>
        <w:t>六、本办法自发文之日起执行,由</w:t>
      </w:r>
      <w:r>
        <w:rPr>
          <w:rFonts w:hint="eastAsia" w:cs="宋体"/>
          <w:kern w:val="0"/>
          <w:sz w:val="28"/>
          <w:lang w:bidi="ar"/>
        </w:rPr>
        <w:t>云南省</w:t>
      </w:r>
      <w:r>
        <w:rPr>
          <w:rFonts w:cs="宋体"/>
          <w:kern w:val="0"/>
          <w:sz w:val="28"/>
          <w:lang w:bidi="ar"/>
        </w:rPr>
        <w:t>教师资格认定机构负责解释。</w:t>
      </w:r>
    </w:p>
    <w:p>
      <w:pPr>
        <w:widowControl/>
        <w:spacing w:line="440" w:lineRule="exact"/>
        <w:jc w:val="left"/>
        <w:rPr>
          <w:rFonts w:hint="eastAsia" w:cs="Calibri"/>
          <w:szCs w:val="24"/>
        </w:rPr>
      </w:pPr>
    </w:p>
    <w:p/>
    <w:p/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OTY5ODY4ZjJjOTc1ODliMzE0N2QyYzVhMzAxMWYifQ=="/>
  </w:docVars>
  <w:rsids>
    <w:rsidRoot w:val="00000000"/>
    <w:rsid w:val="423A3535"/>
    <w:rsid w:val="431A658C"/>
    <w:rsid w:val="5B9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1804</Words>
  <Characters>1924</Characters>
  <Lines>0</Lines>
  <Paragraphs>0</Paragraphs>
  <TotalTime>0</TotalTime>
  <ScaleCrop>false</ScaleCrop>
  <LinksUpToDate>false</LinksUpToDate>
  <CharactersWithSpaces>1924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2021-05-09T12:46:00Z</dcterms:created>
  <dc:creator>Administrator</dc:creator>
  <cp:lastModifiedBy>罗绍辉</cp:lastModifiedBy>
  <dcterms:modified xsi:type="dcterms:W3CDTF">2022-05-18T03:53:19Z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78368D5DDED0477E889AF01EBE199CBF</vt:lpwstr>
  </property>
</Properties>
</file>