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方正小标宋简体"/>
          <w:b/>
          <w:bCs/>
          <w:sz w:val="32"/>
          <w:szCs w:val="32"/>
        </w:rPr>
      </w:pPr>
      <w:r>
        <w:rPr>
          <w:rFonts w:hint="eastAsia" w:ascii="华文仿宋" w:hAnsi="华文仿宋" w:eastAsia="华文仿宋" w:cs="方正小标宋简体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中国法院博物馆聘用制工作人员招聘报名表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tbl>
      <w:tblPr>
        <w:tblStyle w:val="3"/>
        <w:tblW w:w="11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567"/>
        <w:gridCol w:w="2149"/>
        <w:gridCol w:w="1919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1寸免冠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身高体重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爱好特长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职业技术资格证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教育背景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所获荣誉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YjE3ZTUzMTFjNzI1ZjI3YzFhMDFkMmEyMWIyMGIifQ=="/>
  </w:docVars>
  <w:rsids>
    <w:rsidRoot w:val="00000000"/>
    <w:rsid w:val="424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2022-09-07T01:07:19Z</dcterms:created>
  <dc:creator>zyh</dc:creator>
  <cp:lastModifiedBy>张艳华</cp:lastModifiedBy>
  <dcterms:modified xsi:type="dcterms:W3CDTF">2022-09-07T01:07:43Z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BF60803CD9B24E67A5A76E54207E71BF</vt:lpwstr>
  </property>
</Properties>
</file>