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微软雅黑"/>
          <w:color w:val="333333"/>
          <w:kern w:val="2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kern w:val="2"/>
          <w:sz w:val="44"/>
          <w:szCs w:val="44"/>
          <w:lang w:val="en-US" w:eastAsia="zh-CN"/>
        </w:rPr>
        <w:t>溧阳</w:t>
      </w:r>
      <w:r>
        <w:rPr>
          <w:rFonts w:hint="eastAsia" w:ascii="方正小标宋简体" w:hAnsi="微软雅黑" w:eastAsia="方正小标宋简体" w:cs="微软雅黑"/>
          <w:color w:val="333333"/>
          <w:kern w:val="2"/>
          <w:sz w:val="44"/>
          <w:szCs w:val="44"/>
        </w:rPr>
        <w:t>市教育局2022年下半年教师资格认定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微软雅黑" w:eastAsia="方正小标宋简体" w:cs="微软雅黑"/>
          <w:color w:val="333333"/>
          <w:kern w:val="2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color w:val="333333"/>
          <w:kern w:val="2"/>
          <w:sz w:val="44"/>
          <w:szCs w:val="44"/>
        </w:rPr>
        <w:t>体检通知</w:t>
      </w:r>
    </w:p>
    <w:p>
      <w:pPr>
        <w:spacing w:line="540" w:lineRule="exact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 xml:space="preserve">各有关人员： </w:t>
      </w:r>
    </w:p>
    <w:p>
      <w:pPr>
        <w:spacing w:line="540" w:lineRule="exact"/>
        <w:ind w:firstLine="640" w:firstLineChars="200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按我省规定，2022年下半年增加一次中小学教师资格认定。现将2022年下半年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  <w:lang w:val="en-US" w:eastAsia="zh-CN"/>
        </w:rPr>
        <w:t>初中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、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  <w:lang w:val="en-US" w:eastAsia="zh-CN"/>
        </w:rPr>
        <w:t>小学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、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  <w:lang w:val="en-US" w:eastAsia="zh-CN"/>
        </w:rPr>
        <w:t>幼儿园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教师资格认定体检的有关要求通知如下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 xml:space="preserve">一、体检对象 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2022年第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批申请教师资格认定的确认通过人员。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二、体检地点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溧阳市人民医院体检部。</w:t>
      </w:r>
    </w:p>
    <w:p>
      <w:pPr>
        <w:widowControl/>
        <w:spacing w:line="500" w:lineRule="exact"/>
        <w:ind w:firstLine="643" w:firstLineChars="200"/>
        <w:jc w:val="left"/>
        <w:textAlignment w:val="bottom"/>
        <w:rPr>
          <w:rFonts w:ascii="楷体" w:hAnsi="楷体" w:eastAsia="楷体" w:cs="宋体"/>
          <w:b/>
          <w:color w:val="323232"/>
          <w:kern w:val="0"/>
          <w:szCs w:val="21"/>
        </w:rPr>
      </w:pPr>
      <w:r>
        <w:rPr>
          <w:rFonts w:ascii="楷体" w:hAnsi="楷体" w:eastAsia="楷体" w:cs="宋体"/>
          <w:b/>
          <w:color w:val="323232"/>
          <w:kern w:val="0"/>
          <w:sz w:val="32"/>
          <w:szCs w:val="32"/>
        </w:rPr>
        <w:t xml:space="preserve"> (</w:t>
      </w:r>
      <w:r>
        <w:rPr>
          <w:rFonts w:hint="eastAsia" w:ascii="楷体" w:hAnsi="楷体" w:eastAsia="楷体" w:cs="宋体"/>
          <w:b/>
          <w:color w:val="323232"/>
          <w:kern w:val="0"/>
          <w:sz w:val="32"/>
          <w:szCs w:val="32"/>
        </w:rPr>
        <w:t>建设</w:t>
      </w:r>
      <w:r>
        <w:rPr>
          <w:rFonts w:ascii="楷体" w:hAnsi="楷体" w:eastAsia="楷体" w:cs="宋体"/>
          <w:b/>
          <w:color w:val="323232"/>
          <w:kern w:val="0"/>
          <w:sz w:val="32"/>
          <w:szCs w:val="32"/>
        </w:rPr>
        <w:t>西</w:t>
      </w:r>
      <w:r>
        <w:rPr>
          <w:rFonts w:hint="eastAsia" w:ascii="楷体" w:hAnsi="楷体" w:eastAsia="楷体" w:cs="宋体"/>
          <w:b/>
          <w:color w:val="323232"/>
          <w:kern w:val="0"/>
          <w:sz w:val="32"/>
          <w:szCs w:val="32"/>
        </w:rPr>
        <w:t>路70号人</w:t>
      </w:r>
      <w:r>
        <w:rPr>
          <w:rFonts w:ascii="楷体" w:hAnsi="楷体" w:eastAsia="楷体" w:cs="宋体"/>
          <w:b/>
          <w:color w:val="323232"/>
          <w:kern w:val="0"/>
          <w:sz w:val="32"/>
          <w:szCs w:val="32"/>
        </w:rPr>
        <w:t>民医院门诊四楼体检部)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三、体检时间与安排</w:t>
      </w:r>
    </w:p>
    <w:p>
      <w:pPr>
        <w:widowControl/>
        <w:wordWrap w:val="0"/>
        <w:spacing w:line="500" w:lineRule="exact"/>
        <w:ind w:firstLine="792" w:firstLineChars="300"/>
        <w:jc w:val="left"/>
        <w:textAlignment w:val="bottom"/>
        <w:rPr>
          <w:rFonts w:hint="eastAsia" w:ascii="仿宋_GB2312" w:eastAsia="仿宋_GB2312"/>
          <w:spacing w:val="-28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323232"/>
          <w:spacing w:val="-28"/>
          <w:kern w:val="21"/>
          <w:sz w:val="32"/>
          <w:szCs w:val="32"/>
          <w:lang w:val="en-US" w:eastAsia="zh-CN"/>
        </w:rPr>
        <w:t>2022年10月8日-10月10日</w:t>
      </w:r>
      <w:r>
        <w:rPr>
          <w:rFonts w:hint="eastAsia" w:ascii="仿宋_GB2312" w:hAnsi="仿宋" w:eastAsia="仿宋_GB2312" w:cs="宋体"/>
          <w:color w:val="323232"/>
          <w:spacing w:val="-28"/>
          <w:kern w:val="21"/>
          <w:sz w:val="32"/>
          <w:szCs w:val="32"/>
          <w:lang w:eastAsia="zh-CN"/>
        </w:rPr>
        <w:t>（</w:t>
      </w:r>
      <w:r>
        <w:rPr>
          <w:rFonts w:ascii="仿宋_GB2312" w:hAnsi="仿宋" w:eastAsia="仿宋_GB2312" w:cs="宋体"/>
          <w:color w:val="323232"/>
          <w:spacing w:val="-28"/>
          <w:kern w:val="21"/>
          <w:sz w:val="32"/>
          <w:szCs w:val="32"/>
        </w:rPr>
        <w:t>上午6:30—9:30</w:t>
      </w:r>
      <w:r>
        <w:rPr>
          <w:rFonts w:hint="eastAsia" w:ascii="仿宋_GB2312" w:hAnsi="仿宋" w:eastAsia="仿宋_GB2312" w:cs="宋体"/>
          <w:color w:val="323232"/>
          <w:spacing w:val="-28"/>
          <w:kern w:val="2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28"/>
          <w:kern w:val="21"/>
          <w:sz w:val="32"/>
          <w:szCs w:val="32"/>
          <w:lang w:val="en-US" w:eastAsia="zh-CN"/>
        </w:rPr>
        <w:t>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  <w:lang w:eastAsia="zh-CN"/>
        </w:rPr>
        <w:t>若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已经参加202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年上半年溧阳市教育行政部门组织的新教师入职体检的人员，凭相关教育行政部门提供的体检合格证明，可免予重复体检。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四、体检项目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1.临床：内科、外科、眼科、五官科、口腔科、测血压；2.心电图；3.肝功能；4.空腹血糖；5.肾功能；6.胸片；7.B超；</w:t>
      </w: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>8.尿常规；9.血常规。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申请认定幼儿园教师资格的已婚人员需增加淋球菌、梅毒螺旋体、滴虫、外阴道假丝酵母菌等检查项目。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五、体检要求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（一）准备工作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1.带好身份证。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2.带好体检表。详见附件2，A4纸双面打印，须贴上彩照。</w:t>
      </w:r>
    </w:p>
    <w:p>
      <w:pPr>
        <w:widowControl/>
        <w:spacing w:line="500" w:lineRule="exact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 xml:space="preserve">    3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.带好体检费。（幼儿园组：约</w:t>
      </w: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>360元，中小学组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：</w:t>
      </w: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>220元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。）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b/>
          <w:bCs/>
          <w:color w:val="323232"/>
          <w:kern w:val="0"/>
          <w:sz w:val="32"/>
          <w:szCs w:val="32"/>
          <w:u w:val="single"/>
        </w:rPr>
      </w:pP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．</w:t>
      </w:r>
      <w:r>
        <w:rPr>
          <w:rFonts w:hint="eastAsia" w:ascii="仿宋_GB2312" w:hAnsi="仿宋" w:eastAsia="仿宋_GB2312" w:cs="宋体"/>
          <w:b/>
          <w:bCs/>
          <w:color w:val="323232"/>
          <w:kern w:val="0"/>
          <w:sz w:val="32"/>
          <w:szCs w:val="32"/>
          <w:u w:val="single"/>
        </w:rPr>
        <w:t>体检当日空腹。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（二）体检程序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1.体检报到：申请人医院体检时，须凭身份证、《体检表》（自带，贴好本人照片）办理审核、缴费手续方可体检，届时，体检部工作人员将审核材料、验证身份，盖章，并统一填写体检编号，同时发放早餐券。</w:t>
      </w:r>
    </w:p>
    <w:p>
      <w:pPr>
        <w:widowControl/>
        <w:spacing w:line="500" w:lineRule="exact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 xml:space="preserve"> </w:t>
      </w:r>
      <w:r>
        <w:rPr>
          <w:rFonts w:ascii="仿宋_GB2312" w:hAnsi="仿宋" w:eastAsia="仿宋_GB2312" w:cs="宋体"/>
          <w:color w:val="323232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2.各项目体检：体检人员听从医院体检部工作人员的引导和安排，配合做好疫情防控的检查。同时可灵活机动完成体检项目，先在人少的体检项目处体检，直至做完所有体检项目。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3.上交体检表：全部体检项目结束后把《体检表》留在体检部交表处。</w:t>
      </w:r>
      <w:r>
        <w:rPr>
          <w:rFonts w:hint="eastAsia" w:ascii="仿宋_GB2312" w:hAnsi="仿宋" w:eastAsia="仿宋_GB2312" w:cs="宋体"/>
          <w:b/>
          <w:bCs/>
          <w:color w:val="323232"/>
          <w:kern w:val="0"/>
          <w:sz w:val="32"/>
          <w:szCs w:val="32"/>
        </w:rPr>
        <w:t>自行带回无效。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因生理周期不能进行妇科检查的，请把体检表格留在体检中心，待恢复正常后立即补检。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4.体检结果：体检结束后，申请人无需到体检医院取回体检表，体检表由教师资格认定机构统一到医院取回并放入申请人的《申请认定教师资格材料袋》中。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注意:体检个别项目需复检人员由医院三天内电话通知。体检合格和不合格者不再单独通知。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5.未在指定时间内按要求参加体检的人员，视为自动放弃。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六、注意事项</w:t>
      </w:r>
    </w:p>
    <w:p>
      <w:pPr>
        <w:spacing w:line="540" w:lineRule="exact"/>
        <w:ind w:left="420" w:leftChars="200"/>
        <w:rPr>
          <w:rFonts w:ascii="仿宋_GB2312" w:hAnsi="仿宋" w:eastAsia="仿宋_GB2312" w:cs="宋体"/>
          <w:b/>
          <w:bCs/>
          <w:color w:val="323232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b/>
          <w:bCs/>
          <w:color w:val="323232"/>
          <w:kern w:val="0"/>
          <w:sz w:val="32"/>
          <w:szCs w:val="32"/>
          <w:u w:val="single"/>
        </w:rPr>
        <w:t>体检表未按要求填写和未粘贴照片者不得体检。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不含备孕人员）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（二）须自觉遵守纪律，维护秩序，不随地扔垃圾，不高声喧哗，不损坏公物。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仿宋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（三）体检隔天晚上10点以后禁食，体检当天早上抽血、B超两项做完后才能进食（医院提供早餐）。</w:t>
      </w:r>
    </w:p>
    <w:p>
      <w:pPr>
        <w:spacing w:line="540" w:lineRule="exact"/>
        <w:ind w:firstLine="640" w:firstLineChars="200"/>
        <w:rPr>
          <w:rFonts w:ascii="黑体" w:hAnsi="黑体" w:eastAsia="黑体" w:cs="微软雅黑"/>
          <w:color w:val="333333"/>
          <w:sz w:val="32"/>
          <w:szCs w:val="32"/>
        </w:rPr>
      </w:pPr>
      <w:r>
        <w:rPr>
          <w:rFonts w:hint="eastAsia" w:ascii="黑体" w:hAnsi="黑体" w:eastAsia="黑体" w:cs="微软雅黑"/>
          <w:color w:val="333333"/>
          <w:sz w:val="32"/>
          <w:szCs w:val="32"/>
        </w:rPr>
        <w:t>七、相关政策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（一）体检项目、办法、程序和标准严格按江苏省教育厅《关于做好教师资格认定体检工作的通知》（苏教师〔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2002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59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号文件）和《省教育厅关于申请教师资格认定人员体检取消乙肝项目检测的通知》（苏教人〔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2010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14</w:t>
      </w: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号）要求进行。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（二）申请教师资格的人员，均应进行体检。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三）体检后申请人如对体检结论有异议，提出复查要求，经主检医师同意，报教师资格认定机构批准后，可予复查。复查应使用原体检表，原则上只限于单科检查，最多复检一次。体检结论以复查后的结论为准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四）教师资格认定机构负责对体检表进行审查，如发现有作弊行为，取消申请资格；如有缺漏项目及结论不确切、不清楚的情况，应通知申请人和指定医院及时补查。申请人故意不参加体检造成项目缺漏，该项目视同不合格处理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（五）未参加教师资格认定机构组织的体检，其擅自体检的结论一律不予认可。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（六）体检表“既往病史”一栏，申请人应如实填写。如有隐瞒病情，不符合认定条件者取消教师资格，按弄虚作假、骗取教师资格处理，撤销其教师资格。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（七）体检表由教师资格认定机构归档保存，不退还本人。体检不合格者不能认定教师资格。再次申请教师资格者必须重新体检。</w:t>
      </w:r>
    </w:p>
    <w:p>
      <w:pPr>
        <w:widowControl/>
        <w:spacing w:line="500" w:lineRule="exact"/>
        <w:ind w:firstLine="640" w:firstLineChars="200"/>
        <w:jc w:val="left"/>
        <w:textAlignment w:val="bottom"/>
        <w:rPr>
          <w:rFonts w:ascii="仿宋_GB2312" w:hAnsi="宋体" w:eastAsia="仿宋_GB2312" w:cs="宋体"/>
          <w:color w:val="323232"/>
          <w:kern w:val="0"/>
          <w:szCs w:val="21"/>
        </w:rPr>
      </w:pPr>
      <w:r>
        <w:rPr>
          <w:rFonts w:hint="eastAsia" w:ascii="仿宋_GB2312" w:hAnsi="仿宋" w:eastAsia="仿宋_GB2312" w:cs="宋体"/>
          <w:color w:val="323232"/>
          <w:kern w:val="0"/>
          <w:sz w:val="32"/>
          <w:szCs w:val="32"/>
        </w:rPr>
        <w:t>咨询电话：0519-87228084</w:t>
      </w:r>
      <w:r>
        <w:rPr>
          <w:rFonts w:hint="eastAsia" w:ascii="仿宋_GB2312" w:hAnsi="Calibri" w:eastAsia="仿宋_GB2312" w:cs="Calibri"/>
          <w:color w:val="323232"/>
          <w:kern w:val="0"/>
          <w:sz w:val="32"/>
          <w:szCs w:val="32"/>
        </w:rPr>
        <w:t> 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1BEA4A-2B66-4172-A54D-29D94C8675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B6DEC202-37B6-41CD-A57E-2C213EFCB59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A2EE4C5-05D9-461D-A610-EA1EDBFBD87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A01E26F-514C-4E02-8B2F-8F9A18D347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A3E5897-B587-480C-A7F3-8D0A7D2DED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775B3467-AEDE-42FB-B2B8-ACDB54CF247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50BA5FA1-DF7C-48C7-B8BD-E232DC06EB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3MDdjYjMwNWExNWU5NWFiMjkwMmY1ZTcxMWJiMTQifQ=="/>
  </w:docVars>
  <w:rsids>
    <w:rsidRoot w:val="007F1321"/>
    <w:rsid w:val="000043A0"/>
    <w:rsid w:val="002B3CC4"/>
    <w:rsid w:val="00377928"/>
    <w:rsid w:val="00556AA3"/>
    <w:rsid w:val="005C4367"/>
    <w:rsid w:val="005D353D"/>
    <w:rsid w:val="00606207"/>
    <w:rsid w:val="00695C3D"/>
    <w:rsid w:val="007E22EC"/>
    <w:rsid w:val="007F1321"/>
    <w:rsid w:val="0083796E"/>
    <w:rsid w:val="00857F73"/>
    <w:rsid w:val="00980E73"/>
    <w:rsid w:val="009C2823"/>
    <w:rsid w:val="009D561E"/>
    <w:rsid w:val="009E6095"/>
    <w:rsid w:val="00A55368"/>
    <w:rsid w:val="00A80346"/>
    <w:rsid w:val="00B336C8"/>
    <w:rsid w:val="00B46A8B"/>
    <w:rsid w:val="00C93F41"/>
    <w:rsid w:val="00DC0DB0"/>
    <w:rsid w:val="00E25DAF"/>
    <w:rsid w:val="00E31181"/>
    <w:rsid w:val="00E877EB"/>
    <w:rsid w:val="00EF6827"/>
    <w:rsid w:val="00FB7853"/>
    <w:rsid w:val="00FE19F6"/>
    <w:rsid w:val="01F67C9C"/>
    <w:rsid w:val="0A346A3E"/>
    <w:rsid w:val="0B25105F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5557827"/>
    <w:rsid w:val="285807A6"/>
    <w:rsid w:val="289057AA"/>
    <w:rsid w:val="28970112"/>
    <w:rsid w:val="28CF5C8F"/>
    <w:rsid w:val="2C095C41"/>
    <w:rsid w:val="2DD406FE"/>
    <w:rsid w:val="2F8133A2"/>
    <w:rsid w:val="336F25B0"/>
    <w:rsid w:val="36811427"/>
    <w:rsid w:val="37C273C2"/>
    <w:rsid w:val="3A9A0C8F"/>
    <w:rsid w:val="3C416847"/>
    <w:rsid w:val="3CC1371D"/>
    <w:rsid w:val="3E231437"/>
    <w:rsid w:val="3E90543C"/>
    <w:rsid w:val="41C7027C"/>
    <w:rsid w:val="48936B02"/>
    <w:rsid w:val="4E6D1471"/>
    <w:rsid w:val="5116200F"/>
    <w:rsid w:val="526F61B9"/>
    <w:rsid w:val="5535305F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3AD1BE8"/>
    <w:rsid w:val="74655704"/>
    <w:rsid w:val="74656E93"/>
    <w:rsid w:val="76221501"/>
    <w:rsid w:val="774A6AE4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1560</Words>
  <Characters>1633</Characters>
  <Lines>11</Lines>
  <Paragraphs>3</Paragraphs>
  <TotalTime>2</TotalTime>
  <ScaleCrop>false</ScaleCrop>
  <LinksUpToDate>false</LinksUpToDate>
  <CharactersWithSpaces>1646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2019-06-25T04:45:00Z</dcterms:created>
  <dc:creator>pc-3-1027</dc:creator>
  <cp:lastModifiedBy>雨中人</cp:lastModifiedBy>
  <dcterms:modified xsi:type="dcterms:W3CDTF">2022-09-05T08:41:36Z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A8EF373C308444DE81333CF91EB0903E</vt:lpwstr>
  </property>
</Properties>
</file>