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80" w:lineRule="exact"/>
        <w:jc w:val="center"/>
        <w:rPr>
          <w:rFonts w:hint="eastAsia"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36"/>
          <w:szCs w:val="44"/>
          <w:lang w:eastAsia="zh-CN"/>
        </w:rPr>
        <w:t>笔</w:t>
      </w:r>
      <w:r>
        <w:rPr>
          <w:rFonts w:hint="eastAsia" w:ascii="方正小标宋简体" w:hAnsi="宋体" w:eastAsia="方正小标宋简体"/>
          <w:sz w:val="36"/>
          <w:szCs w:val="44"/>
        </w:rPr>
        <w:t xml:space="preserve">  试  规  则</w:t>
      </w:r>
    </w:p>
    <w:p>
      <w:pPr>
        <w:spacing w:line="38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napToGrid w:val="0"/>
        <w:spacing w:line="380" w:lineRule="exact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应试人员应严格执行以下考试规则：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一、考试前20分钟，凭本人准考证和有效居民身份证（过期身份证和身份证复印件不得作为参考证件）进入考室，对号入座，并将准考证、身份证放在桌面右上角。两证不齐者，不得进入考室。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二、开始考试30分钟以后不得入场；考试期间，不得提前交卷、退场。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三、参加考试须携带黑色字迹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的钢笔或签字笔，开考后不得转借、传递任何物品。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除规定用品外，不得携带其它用品进入座位。严禁将各种电子、通信、计算、存储或其他设备带至座位。已带入考场的要按监考人员的要求切断电源并存放在指定位置。凡发现将上述各种设备或非规定用品带至座位的，一律按照违纪处理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五、试卷发放后，必须首先在答题卡规定的位置上用黑色字迹的钢笔、签字笔准确填写本人姓名和准考证号。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六、不得要求监考人员解释试题，如遇试卷分发错误，页码序号不对、字迹模糊或答题卡有折皱、污点等问题，应举手询问。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七</w:t>
      </w:r>
      <w:r>
        <w:rPr>
          <w:rFonts w:hint="eastAsia" w:ascii="仿宋_GB2312" w:eastAsia="仿宋_GB2312"/>
          <w:color w:val="000000"/>
          <w:sz w:val="28"/>
          <w:szCs w:val="28"/>
        </w:rPr>
        <w:t>、考试期间必须保持安静，禁止吸烟，严禁交头接耳、左顾右盼，不得擅自离开座位，不得窥视他人试卷、答题卡及其他答题材料，不得将试卷（题本）、答题卡（纸）和草稿纸传带出考场。否则，按违纪处理。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color w:val="000000"/>
          <w:sz w:val="28"/>
          <w:szCs w:val="28"/>
        </w:rPr>
        <w:t>、考试结束信号发出后，应立即停止答题，并将试卷反面向上放在桌面上，由监考人员清点回收试卷。在试卷（题本）、答题卡（纸）后，须在《考场情况记录单》的座次表上签字确认，否则视为未交卷。经监考人员允许后，方可离开考室。</w:t>
      </w:r>
    </w:p>
    <w:p>
      <w:pPr>
        <w:snapToGrid w:val="0"/>
        <w:spacing w:line="38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color w:val="000000"/>
          <w:sz w:val="28"/>
          <w:szCs w:val="28"/>
        </w:rPr>
        <w:t>、服从考务工作人员管理，接受监考人员的监督和检查。对无理取闹或辱骂、威胁、报复考务工作人员者，按有关纪律和规定处理。</w:t>
      </w:r>
    </w:p>
    <w:p>
      <w:pPr>
        <w:snapToGrid w:val="0"/>
        <w:spacing w:line="3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十、违反上述考试规则的应试人员按《</w:t>
      </w:r>
      <w:r>
        <w:rPr>
          <w:rFonts w:ascii="仿宋_GB2312" w:eastAsia="仿宋_GB2312"/>
          <w:color w:val="000000"/>
          <w:sz w:val="28"/>
          <w:szCs w:val="28"/>
        </w:rPr>
        <w:t>事业单位公开招聘违纪违规行为处理规定</w:t>
      </w:r>
      <w:r>
        <w:rPr>
          <w:rFonts w:hint="eastAsia" w:ascii="仿宋_GB2312" w:eastAsia="仿宋_GB2312"/>
          <w:color w:val="000000"/>
          <w:sz w:val="28"/>
          <w:szCs w:val="28"/>
        </w:rPr>
        <w:t>》（人社部令第35号）处理。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TRmMjNkODFjN2RhZjFhN2JkNDRjY2MwOGQ3ZjAifQ=="/>
  </w:docVars>
  <w:rsids>
    <w:rsidRoot w:val="00000000"/>
    <w:rsid w:val="049E3743"/>
    <w:rsid w:val="19111A6B"/>
    <w:rsid w:val="25047B96"/>
    <w:rsid w:val="28CA796F"/>
    <w:rsid w:val="40541120"/>
    <w:rsid w:val="56020590"/>
    <w:rsid w:val="776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2022-08-26T08:16:00Z</dcterms:created>
  <dc:creator>Administrator</dc:creator>
  <cp:lastModifiedBy>Administrator</cp:lastModifiedBy>
  <cp:lastPrinted>2022-08-26T09:31:00Z</cp:lastPrinted>
  <dcterms:modified xsi:type="dcterms:W3CDTF">2022-08-26T10:08:57Z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3EDB201A403D420BA66AD3BACB2C20BB</vt:lpwstr>
  </property>
</Properties>
</file>