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</w:rPr>
        <w:instrText xml:space="preserve"> HYPERLINK "http://www.xzxfq.gov.cn/zwyw/tzgg/202208/W020220824595310539771.docx"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  <w:lang w:val="en-US" w:eastAsia="zh-CN"/>
        </w:rPr>
        <w:t>五台山风景名胜区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</w:rPr>
        <w:t>2022年招聘大学毕业生到村工作资格复审登记表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u w:val="none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</w:rPr>
        <w:t> 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Dc1OWVhODRjY2FiN2NhZmM0OGYxYWQ0OGI3Mzg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5AE53A7"/>
    <w:rsid w:val="47107C6F"/>
    <w:rsid w:val="4DF91133"/>
    <w:rsid w:val="51AF4FB2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263</Words>
  <Characters>266</Characters>
  <Lines>4</Lines>
  <Paragraphs>1</Paragraphs>
  <TotalTime>0</TotalTime>
  <ScaleCrop>false</ScaleCrop>
  <LinksUpToDate>false</LinksUpToDate>
  <CharactersWithSpaces>401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时迅数码广告  刘</cp:lastModifiedBy>
  <cp:lastPrinted>2020-12-08T09:17:00Z</cp:lastPrinted>
  <dcterms:modified xsi:type="dcterms:W3CDTF">2022-08-24T11:57:02Z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495F0DF390A74E4B9053B819551FDC16</vt:lpwstr>
  </property>
</Properties>
</file>