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  <w:lang w:eastAsia="zh-CN"/>
        </w:rPr>
        <w:t>资阳文化旅游发展集团有限公司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  <w:t>2022年度公开引进急需紧缺专业人才拟聘人员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  <w:lang w:val="en-US"/>
        </w:rPr>
        <w:t>名单</w:t>
      </w:r>
      <w:bookmarkEnd w:id="0"/>
    </w:p>
    <w:tbl>
      <w:tblPr>
        <w:tblStyle w:val="5"/>
        <w:tblpPr w:leftFromText="180" w:rightFromText="180" w:vertAnchor="text" w:horzAnchor="page" w:tblpX="710" w:tblpY="587"/>
        <w:tblOverlap w:val="never"/>
        <w:tblW w:w="14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111"/>
        <w:gridCol w:w="1531"/>
        <w:gridCol w:w="1208"/>
        <w:gridCol w:w="1029"/>
        <w:gridCol w:w="1395"/>
        <w:gridCol w:w="2183"/>
        <w:gridCol w:w="1958"/>
        <w:gridCol w:w="1713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  <w:t>岗位编码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资阳文化旅游发展集团有限公司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Q20220021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王  欠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1990.01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西南财经大学 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体育事业管理 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中共 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2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Q20220022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唐雪钰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1997.09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兰州大学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金融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中共 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Q20220023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胥雅琦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1995.08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both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2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 xml:space="preserve">莫斯科国立大学 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管理学（文化产业管理）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511A1"/>
    <w:rsid w:val="2555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2022-08-24T04:45:00Z</dcterms:created>
  <dc:creator>Administrator</dc:creator>
  <cp:lastModifiedBy>Administrator</cp:lastModifiedBy>
  <dcterms:modified xsi:type="dcterms:W3CDTF">2022-08-24T04:46:20Z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